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41C63" w14:textId="06C9BCA5" w:rsidR="00DB3DD1" w:rsidRPr="00DB3DD1" w:rsidRDefault="00DB3DD1" w:rsidP="00DB3DD1">
      <w:pPr>
        <w:pStyle w:val="Heading1"/>
        <w:jc w:val="center"/>
        <w:rPr>
          <w:b/>
          <w:bCs/>
        </w:rPr>
      </w:pPr>
      <w:r w:rsidRPr="00DB3DD1">
        <w:rPr>
          <w:b/>
          <w:bCs/>
        </w:rPr>
        <w:t xml:space="preserve">Review of alternative measures to reduce interactions with </w:t>
      </w:r>
      <w:bookmarkStart w:id="0" w:name="_Hlk181883508"/>
      <w:r w:rsidRPr="00DB3DD1">
        <w:rPr>
          <w:b/>
          <w:bCs/>
        </w:rPr>
        <w:t>pelagic stingrays, longfin mako shark, shortfin mako shark, and olive ridley turtles</w:t>
      </w:r>
      <w:bookmarkEnd w:id="0"/>
    </w:p>
    <w:p w14:paraId="28D5E0A2" w14:textId="4023E01D" w:rsidR="00DB3DD1" w:rsidRPr="00DB3DD1" w:rsidRDefault="00DB3DD1" w:rsidP="00E46DCB">
      <w:pPr>
        <w:pStyle w:val="Heading2"/>
        <w:jc w:val="center"/>
      </w:pPr>
      <w:r>
        <w:t xml:space="preserve">Version 1.0 - </w:t>
      </w:r>
      <w:r w:rsidR="00B05EA3">
        <w:t>January</w:t>
      </w:r>
      <w:r>
        <w:t xml:space="preserve"> 202</w:t>
      </w:r>
      <w:r w:rsidR="00B05EA3">
        <w:t>5</w:t>
      </w:r>
    </w:p>
    <w:p w14:paraId="0DF3F104" w14:textId="77777777" w:rsidR="00B05EA3" w:rsidRDefault="00B05EA3" w:rsidP="00342452">
      <w:pPr>
        <w:pStyle w:val="Heading3"/>
        <w:spacing w:before="0"/>
        <w:rPr>
          <w:rFonts w:eastAsiaTheme="minorHAnsi"/>
        </w:rPr>
      </w:pPr>
    </w:p>
    <w:p w14:paraId="596B92AB" w14:textId="1D312138" w:rsidR="00CB7DB9" w:rsidRDefault="00E46DCB" w:rsidP="00342452">
      <w:pPr>
        <w:pStyle w:val="Heading3"/>
        <w:spacing w:before="0"/>
        <w:rPr>
          <w:rFonts w:eastAsiaTheme="minorHAnsi"/>
        </w:rPr>
      </w:pPr>
      <w:r>
        <w:rPr>
          <w:rFonts w:eastAsiaTheme="minorHAnsi"/>
        </w:rPr>
        <w:t>Introduction</w:t>
      </w:r>
    </w:p>
    <w:p w14:paraId="07DE6E8A" w14:textId="233D2345" w:rsidR="00157C9F" w:rsidRDefault="00862AC7"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r w:rsidRPr="00862AC7">
        <w:rPr>
          <w:rFonts w:asciiTheme="minorHAnsi" w:eastAsiaTheme="minorHAnsi" w:hAnsiTheme="minorHAnsi" w:cstheme="minorHAnsi"/>
          <w:sz w:val="20"/>
          <w:szCs w:val="20"/>
          <w:lang w:eastAsia="en-US"/>
        </w:rPr>
        <w:t>The fishery targets albacore (Thunnus alalunga) and catches bigeye (T. obesus), skipjack (Katsuwonus pelamis) and yellowfin (T. albacares). The pelagic longline vessels are flagged to Taiwan, China, Federated States of Micronesia (FSM), Vanuatu, Cook Islands, Fiji, American Samoa, French Polynesia, New Caledonia and Panama and fish on the high seas (and occasionally in the national Exclusive Economic Zones (EEZs)) in the Pacific. The fishery is managed regionally by the Western and Central Pacific Fisheries Commission (WCPFC) in the Western and Central Pacific Ocean (WCPO) and by the Inter American Tropical Tuna Commission (IATTC) in the Eastern Pacific Ocean (EPO).</w:t>
      </w:r>
    </w:p>
    <w:p w14:paraId="12DE7C09" w14:textId="4B8387E9" w:rsidR="00D81D37" w:rsidRDefault="00157C9F"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Elements of the FIP are MSC certified already and we have created this document in response to frequent conditions received for fisheries in the region. F</w:t>
      </w:r>
      <w:r w:rsidR="000442C6" w:rsidRPr="000442C6">
        <w:rPr>
          <w:rFonts w:asciiTheme="minorHAnsi" w:eastAsiaTheme="minorHAnsi" w:hAnsiTheme="minorHAnsi" w:cstheme="minorHAnsi"/>
          <w:sz w:val="20"/>
          <w:szCs w:val="20"/>
          <w:lang w:eastAsia="en-US"/>
        </w:rPr>
        <w:t>or any scores between 60 and 79 for any performance indicators, the CAB has assigned us a condition. We are required to make improvements to ensure that your fishery scores 80 for the relevant performance indicator during our certificate life and is usually checked before a fishery can enter reassessment. This is laid out in our Client Action Plan.</w:t>
      </w:r>
      <w:r w:rsidR="000442C6">
        <w:rPr>
          <w:rFonts w:asciiTheme="minorHAnsi" w:eastAsiaTheme="minorHAnsi" w:hAnsiTheme="minorHAnsi" w:cstheme="minorHAnsi"/>
          <w:sz w:val="20"/>
          <w:szCs w:val="20"/>
          <w:lang w:eastAsia="en-US"/>
        </w:rPr>
        <w:t xml:space="preserve"> </w:t>
      </w:r>
      <w:r w:rsidR="00D81D37">
        <w:rPr>
          <w:rFonts w:asciiTheme="minorHAnsi" w:eastAsiaTheme="minorHAnsi" w:hAnsiTheme="minorHAnsi" w:cstheme="minorHAnsi"/>
          <w:sz w:val="20"/>
          <w:szCs w:val="20"/>
          <w:lang w:eastAsia="en-US"/>
        </w:rPr>
        <w:t>This review is part of the</w:t>
      </w:r>
      <w:r w:rsidR="000442C6">
        <w:rPr>
          <w:rFonts w:asciiTheme="minorHAnsi" w:eastAsiaTheme="minorHAnsi" w:hAnsiTheme="minorHAnsi" w:cstheme="minorHAnsi"/>
          <w:sz w:val="20"/>
          <w:szCs w:val="20"/>
          <w:lang w:eastAsia="en-US"/>
        </w:rPr>
        <w:t xml:space="preserve"> actions identified in</w:t>
      </w:r>
      <w:r w:rsidR="00D81D37">
        <w:rPr>
          <w:rFonts w:asciiTheme="minorHAnsi" w:eastAsiaTheme="minorHAnsi" w:hAnsiTheme="minorHAnsi" w:cstheme="minorHAnsi"/>
          <w:sz w:val="20"/>
          <w:szCs w:val="20"/>
          <w:lang w:eastAsia="en-US"/>
        </w:rPr>
        <w:t xml:space="preserve"> fisheries CAP and refers to</w:t>
      </w:r>
      <w:r w:rsidR="000442C6">
        <w:rPr>
          <w:rFonts w:asciiTheme="minorHAnsi" w:eastAsiaTheme="minorHAnsi" w:hAnsiTheme="minorHAnsi" w:cstheme="minorHAnsi"/>
          <w:sz w:val="20"/>
          <w:szCs w:val="20"/>
          <w:lang w:eastAsia="en-US"/>
        </w:rPr>
        <w:t xml:space="preserve"> the following</w:t>
      </w:r>
      <w:r w:rsidR="00D81D37">
        <w:rPr>
          <w:rFonts w:asciiTheme="minorHAnsi" w:eastAsiaTheme="minorHAnsi" w:hAnsiTheme="minorHAnsi" w:cstheme="minorHAnsi"/>
          <w:sz w:val="20"/>
          <w:szCs w:val="20"/>
          <w:lang w:eastAsia="en-US"/>
        </w:rPr>
        <w:t xml:space="preserve"> conditions:</w:t>
      </w:r>
    </w:p>
    <w:p w14:paraId="09ED7940" w14:textId="1001E571" w:rsidR="00D81D37" w:rsidRDefault="00D81D37" w:rsidP="00D81D37">
      <w:pPr>
        <w:pStyle w:val="NormalWeb"/>
        <w:numPr>
          <w:ilvl w:val="0"/>
          <w:numId w:val="22"/>
        </w:numPr>
        <w:spacing w:before="240" w:after="240"/>
        <w:jc w:val="both"/>
        <w:rPr>
          <w:rFonts w:asciiTheme="minorHAnsi" w:eastAsiaTheme="minorHAnsi" w:hAnsiTheme="minorHAnsi" w:cstheme="minorHAnsi"/>
          <w:sz w:val="20"/>
          <w:szCs w:val="20"/>
          <w:lang w:eastAsia="en-US"/>
        </w:rPr>
      </w:pPr>
      <w:r w:rsidRPr="00D81D37">
        <w:rPr>
          <w:rFonts w:asciiTheme="minorHAnsi" w:eastAsiaTheme="minorHAnsi" w:hAnsiTheme="minorHAnsi" w:cstheme="minorHAnsi"/>
          <w:b/>
          <w:bCs/>
          <w:sz w:val="20"/>
          <w:szCs w:val="20"/>
          <w:lang w:eastAsia="en-US"/>
        </w:rPr>
        <w:t>Condition  – 2.2.2 SI(e)</w:t>
      </w:r>
      <w:r>
        <w:rPr>
          <w:rFonts w:asciiTheme="minorHAnsi" w:eastAsiaTheme="minorHAnsi" w:hAnsiTheme="minorHAnsi" w:cstheme="minorHAnsi"/>
          <w:sz w:val="20"/>
          <w:szCs w:val="20"/>
          <w:lang w:eastAsia="en-US"/>
        </w:rPr>
        <w:t xml:space="preserve"> - </w:t>
      </w:r>
      <w:r w:rsidRPr="00D81D37">
        <w:rPr>
          <w:rFonts w:asciiTheme="minorHAnsi" w:eastAsiaTheme="minorHAnsi" w:hAnsiTheme="minorHAnsi" w:cstheme="minorHAnsi"/>
          <w:sz w:val="20"/>
          <w:szCs w:val="20"/>
          <w:lang w:eastAsia="en-US"/>
        </w:rPr>
        <w:t>Develop a plan to regularly review alternative measures for minimising UoA-related mortality of unwanted catches of pelagic stingrays. This could potentially involve updating of the</w:t>
      </w:r>
      <w:r>
        <w:rPr>
          <w:rFonts w:asciiTheme="minorHAnsi" w:eastAsiaTheme="minorHAnsi" w:hAnsiTheme="minorHAnsi" w:cstheme="minorHAnsi"/>
          <w:sz w:val="20"/>
          <w:szCs w:val="20"/>
          <w:lang w:eastAsia="en-US"/>
        </w:rPr>
        <w:t xml:space="preserve"> </w:t>
      </w:r>
      <w:r w:rsidRPr="00D81D37">
        <w:rPr>
          <w:rFonts w:asciiTheme="minorHAnsi" w:eastAsiaTheme="minorHAnsi" w:hAnsiTheme="minorHAnsi" w:cstheme="minorHAnsi"/>
          <w:sz w:val="20"/>
          <w:szCs w:val="20"/>
          <w:lang w:eastAsia="en-US"/>
        </w:rPr>
        <w:t>integrated bycatch management strategy based on continued collection of EM data, particularly data on hook or catch rates of unwanted species.</w:t>
      </w:r>
    </w:p>
    <w:p w14:paraId="7B057A6C" w14:textId="33CBD3D4" w:rsidR="00D81D37" w:rsidRDefault="00D81D37" w:rsidP="00D81D37">
      <w:pPr>
        <w:pStyle w:val="NormalWeb"/>
        <w:numPr>
          <w:ilvl w:val="0"/>
          <w:numId w:val="22"/>
        </w:numPr>
        <w:spacing w:before="240" w:after="240"/>
        <w:jc w:val="both"/>
        <w:rPr>
          <w:rFonts w:asciiTheme="minorHAnsi" w:eastAsiaTheme="minorHAnsi" w:hAnsiTheme="minorHAnsi" w:cstheme="minorHAnsi"/>
          <w:sz w:val="20"/>
          <w:szCs w:val="20"/>
          <w:lang w:eastAsia="en-US"/>
        </w:rPr>
      </w:pPr>
      <w:r w:rsidRPr="00D81D37">
        <w:rPr>
          <w:rFonts w:asciiTheme="minorHAnsi" w:eastAsiaTheme="minorHAnsi" w:hAnsiTheme="minorHAnsi" w:cstheme="minorHAnsi"/>
          <w:b/>
          <w:bCs/>
          <w:sz w:val="20"/>
          <w:szCs w:val="20"/>
          <w:lang w:eastAsia="en-US"/>
        </w:rPr>
        <w:t>Condition  – 2.3.1 SI (b)</w:t>
      </w:r>
      <w:r>
        <w:rPr>
          <w:rFonts w:asciiTheme="minorHAnsi" w:eastAsiaTheme="minorHAnsi" w:hAnsiTheme="minorHAnsi" w:cstheme="minorHAnsi"/>
          <w:sz w:val="20"/>
          <w:szCs w:val="20"/>
          <w:lang w:eastAsia="en-US"/>
        </w:rPr>
        <w:t xml:space="preserve"> - </w:t>
      </w:r>
      <w:r w:rsidRPr="00D81D37">
        <w:rPr>
          <w:rFonts w:asciiTheme="minorHAnsi" w:eastAsiaTheme="minorHAnsi" w:hAnsiTheme="minorHAnsi" w:cstheme="minorHAnsi"/>
          <w:sz w:val="20"/>
          <w:szCs w:val="20"/>
          <w:lang w:eastAsia="en-US"/>
        </w:rPr>
        <w:t>Develop a plan to obtain and provide evidence that incidental catches of longfin mako shark, shortfin mako shark, and olive ridley turtles by the UoA are highly likely to not hinder recovery</w:t>
      </w:r>
      <w:r>
        <w:rPr>
          <w:rFonts w:asciiTheme="minorHAnsi" w:eastAsiaTheme="minorHAnsi" w:hAnsiTheme="minorHAnsi" w:cstheme="minorHAnsi"/>
          <w:sz w:val="20"/>
          <w:szCs w:val="20"/>
          <w:lang w:eastAsia="en-US"/>
        </w:rPr>
        <w:t xml:space="preserve"> </w:t>
      </w:r>
      <w:r w:rsidRPr="00D81D37">
        <w:rPr>
          <w:rFonts w:asciiTheme="minorHAnsi" w:eastAsiaTheme="minorHAnsi" w:hAnsiTheme="minorHAnsi" w:cstheme="minorHAnsi"/>
          <w:sz w:val="20"/>
          <w:szCs w:val="20"/>
          <w:lang w:eastAsia="en-US"/>
        </w:rPr>
        <w:t>of these species.</w:t>
      </w:r>
    </w:p>
    <w:p w14:paraId="394E7832" w14:textId="2D8A3333" w:rsidR="00D81D37" w:rsidRDefault="00D81D37" w:rsidP="00D81D37">
      <w:pPr>
        <w:pStyle w:val="NormalWeb"/>
        <w:numPr>
          <w:ilvl w:val="0"/>
          <w:numId w:val="22"/>
        </w:numPr>
        <w:spacing w:before="240" w:after="240"/>
        <w:jc w:val="both"/>
        <w:rPr>
          <w:rFonts w:asciiTheme="minorHAnsi" w:eastAsiaTheme="minorHAnsi" w:hAnsiTheme="minorHAnsi" w:cstheme="minorHAnsi"/>
          <w:sz w:val="20"/>
          <w:szCs w:val="20"/>
          <w:lang w:eastAsia="en-US"/>
        </w:rPr>
      </w:pPr>
      <w:r w:rsidRPr="00D81D37">
        <w:rPr>
          <w:rFonts w:asciiTheme="minorHAnsi" w:eastAsiaTheme="minorHAnsi" w:hAnsiTheme="minorHAnsi" w:cstheme="minorHAnsi"/>
          <w:b/>
          <w:bCs/>
          <w:sz w:val="20"/>
          <w:szCs w:val="20"/>
          <w:lang w:eastAsia="en-US"/>
        </w:rPr>
        <w:t>Condition  – 2.3.3SI(b</w:t>
      </w:r>
      <w:r>
        <w:rPr>
          <w:rFonts w:asciiTheme="minorHAnsi" w:eastAsiaTheme="minorHAnsi" w:hAnsiTheme="minorHAnsi" w:cstheme="minorHAnsi"/>
          <w:sz w:val="20"/>
          <w:szCs w:val="20"/>
          <w:lang w:eastAsia="en-US"/>
        </w:rPr>
        <w:t xml:space="preserve">) - </w:t>
      </w:r>
      <w:r w:rsidRPr="00D81D37">
        <w:rPr>
          <w:rFonts w:asciiTheme="minorHAnsi" w:eastAsiaTheme="minorHAnsi" w:hAnsiTheme="minorHAnsi" w:cstheme="minorHAnsi"/>
          <w:sz w:val="20"/>
          <w:szCs w:val="20"/>
          <w:lang w:eastAsia="en-US"/>
        </w:rPr>
        <w:t>Develop a plan to assess the quality of information being collected on catches of ETP species and make improvements to ensure that the obtain the information is being recorded at the</w:t>
      </w:r>
      <w:r>
        <w:rPr>
          <w:rFonts w:asciiTheme="minorHAnsi" w:eastAsiaTheme="minorHAnsi" w:hAnsiTheme="minorHAnsi" w:cstheme="minorHAnsi"/>
          <w:sz w:val="20"/>
          <w:szCs w:val="20"/>
          <w:lang w:eastAsia="en-US"/>
        </w:rPr>
        <w:t xml:space="preserve"> </w:t>
      </w:r>
      <w:r w:rsidRPr="00D81D37">
        <w:rPr>
          <w:rFonts w:asciiTheme="minorHAnsi" w:eastAsiaTheme="minorHAnsi" w:hAnsiTheme="minorHAnsi" w:cstheme="minorHAnsi"/>
          <w:sz w:val="20"/>
          <w:szCs w:val="20"/>
          <w:lang w:eastAsia="en-US"/>
        </w:rPr>
        <w:t>species level and is adequate to measure trends and support a strategy to manage UoA impacts on ETP species.</w:t>
      </w:r>
    </w:p>
    <w:p w14:paraId="1B278A7C" w14:textId="5C96481B" w:rsidR="00D81D37" w:rsidRDefault="00D81D37"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p>
    <w:p w14:paraId="0882CB15" w14:textId="266961B1" w:rsidR="00E46DCB" w:rsidRDefault="00285335" w:rsidP="00E46DCB">
      <w:pPr>
        <w:pStyle w:val="Heading3"/>
        <w:rPr>
          <w:rFonts w:eastAsiaTheme="minorHAnsi"/>
        </w:rPr>
      </w:pPr>
      <w:r>
        <w:rPr>
          <w:rFonts w:eastAsiaTheme="minorHAnsi"/>
        </w:rPr>
        <w:t>Executive summary</w:t>
      </w:r>
    </w:p>
    <w:p w14:paraId="2DB69FA9" w14:textId="4F503753" w:rsidR="00342452" w:rsidRPr="00B05EA3" w:rsidRDefault="00732EAB" w:rsidP="00342452">
      <w:pPr>
        <w:rPr>
          <w:sz w:val="20"/>
          <w:szCs w:val="20"/>
        </w:rPr>
      </w:pPr>
      <w:r w:rsidRPr="00B05EA3">
        <w:rPr>
          <w:sz w:val="20"/>
          <w:szCs w:val="20"/>
        </w:rPr>
        <w:t>Key information sources were observer data collected prior to the Covid-19 pandemic and electronic monitoring data. These data were used to identify the main primary species (tuna species, swordfish), main secondary species (blue shark, pelagic stingray), and ETP species. The UoAs impacts do not appear to harm the status of these species significantly, but increased monitoring coverage would help confirm whether this is the case. This</w:t>
      </w:r>
      <w:r w:rsidR="00803573">
        <w:rPr>
          <w:sz w:val="20"/>
          <w:szCs w:val="20"/>
        </w:rPr>
        <w:t xml:space="preserve"> </w:t>
      </w:r>
      <w:r w:rsidR="00803573" w:rsidRPr="00B05EA3">
        <w:rPr>
          <w:sz w:val="20"/>
          <w:szCs w:val="20"/>
        </w:rPr>
        <w:t>literature review</w:t>
      </w:r>
      <w:r w:rsidRPr="00B05EA3">
        <w:rPr>
          <w:sz w:val="20"/>
          <w:szCs w:val="20"/>
        </w:rPr>
        <w:t xml:space="preserve"> </w:t>
      </w:r>
      <w:r w:rsidR="00803573">
        <w:rPr>
          <w:sz w:val="20"/>
          <w:szCs w:val="20"/>
        </w:rPr>
        <w:t>outlines</w:t>
      </w:r>
      <w:r w:rsidRPr="00B05EA3">
        <w:rPr>
          <w:sz w:val="20"/>
          <w:szCs w:val="20"/>
        </w:rPr>
        <w:t xml:space="preserve"> a plan </w:t>
      </w:r>
      <w:r w:rsidR="00047052" w:rsidRPr="00B05EA3">
        <w:rPr>
          <w:sz w:val="20"/>
          <w:szCs w:val="20"/>
        </w:rPr>
        <w:t>to regularly review alternative measures for minimising UoA-related mortality of unwanted catches of pelagic stingrays. This could potentially involve updating the integrated bycatch management strategy based on continued collection of EM data, particularly data on hook or catch rates of unwanted species</w:t>
      </w:r>
      <w:r w:rsidR="002448B4" w:rsidRPr="00B05EA3">
        <w:rPr>
          <w:sz w:val="20"/>
          <w:szCs w:val="20"/>
        </w:rPr>
        <w:t xml:space="preserve">, </w:t>
      </w:r>
      <w:r w:rsidR="00803573">
        <w:rPr>
          <w:sz w:val="20"/>
          <w:szCs w:val="20"/>
        </w:rPr>
        <w:t>including</w:t>
      </w:r>
      <w:r w:rsidR="002448B4" w:rsidRPr="00B05EA3">
        <w:rPr>
          <w:sz w:val="20"/>
          <w:szCs w:val="20"/>
        </w:rPr>
        <w:t xml:space="preserve"> pelagic stingrays, mako sharks and olive ridley turtles.</w:t>
      </w:r>
    </w:p>
    <w:p w14:paraId="57EC4B9A" w14:textId="58E8F2BB" w:rsidR="00DB3419" w:rsidRPr="00B05EA3" w:rsidRDefault="00DB3419" w:rsidP="00342452">
      <w:pPr>
        <w:rPr>
          <w:sz w:val="20"/>
          <w:szCs w:val="20"/>
        </w:rPr>
      </w:pPr>
      <w:r w:rsidRPr="00B05EA3">
        <w:rPr>
          <w:sz w:val="20"/>
          <w:szCs w:val="20"/>
        </w:rPr>
        <w:t xml:space="preserve">The fleet already has a string of practices in place including policies and strategies, training of </w:t>
      </w:r>
      <w:r w:rsidR="00803573">
        <w:rPr>
          <w:sz w:val="20"/>
          <w:szCs w:val="20"/>
        </w:rPr>
        <w:t>ID</w:t>
      </w:r>
      <w:r w:rsidRPr="00B05EA3">
        <w:rPr>
          <w:sz w:val="20"/>
          <w:szCs w:val="20"/>
        </w:rPr>
        <w:t xml:space="preserve"> and handling, use of circle hooks and whole finfish bait.</w:t>
      </w:r>
    </w:p>
    <w:p w14:paraId="7665F925" w14:textId="1990AB01" w:rsidR="00342452" w:rsidRPr="00342452" w:rsidRDefault="00342452" w:rsidP="00342452"/>
    <w:p w14:paraId="029B7768" w14:textId="77777777" w:rsidR="00285335" w:rsidRDefault="00285335">
      <w:pPr>
        <w:spacing w:before="0" w:after="160"/>
        <w:rPr>
          <w:rFonts w:asciiTheme="majorHAnsi" w:eastAsiaTheme="majorEastAsia" w:hAnsiTheme="majorHAnsi" w:cstheme="majorBidi"/>
          <w:color w:val="2F5496" w:themeColor="accent1" w:themeShade="BF"/>
          <w:sz w:val="26"/>
          <w:szCs w:val="26"/>
        </w:rPr>
      </w:pPr>
      <w:r>
        <w:br w:type="page"/>
      </w:r>
    </w:p>
    <w:p w14:paraId="44D142F4" w14:textId="3FC0EFD5" w:rsidR="00285335" w:rsidRPr="00285335" w:rsidRDefault="00285335" w:rsidP="00285335">
      <w:pPr>
        <w:pStyle w:val="Heading2"/>
      </w:pPr>
      <w:r>
        <w:lastRenderedPageBreak/>
        <w:t>Review of alternative measures</w:t>
      </w:r>
    </w:p>
    <w:p w14:paraId="7D140D7D" w14:textId="101108C1" w:rsidR="00E46DCB" w:rsidRDefault="00E46DCB" w:rsidP="00285335">
      <w:pPr>
        <w:pStyle w:val="Heading3"/>
      </w:pPr>
      <w:r>
        <w:t>Pelagic Stingrays</w:t>
      </w:r>
    </w:p>
    <w:p w14:paraId="7CDF465D" w14:textId="722B6B82" w:rsidR="00342452" w:rsidRPr="00B05EA3" w:rsidRDefault="00342452" w:rsidP="00342452">
      <w:pPr>
        <w:rPr>
          <w:sz w:val="20"/>
          <w:szCs w:val="20"/>
        </w:rPr>
      </w:pPr>
      <w:r w:rsidRPr="00B05EA3">
        <w:rPr>
          <w:noProof/>
          <w:sz w:val="20"/>
          <w:szCs w:val="20"/>
        </w:rPr>
        <w:drawing>
          <wp:anchor distT="0" distB="0" distL="114300" distR="114300" simplePos="0" relativeHeight="251658240" behindDoc="0" locked="0" layoutInCell="1" allowOverlap="1" wp14:anchorId="7D06BBA1" wp14:editId="749499A7">
            <wp:simplePos x="0" y="0"/>
            <wp:positionH relativeFrom="column">
              <wp:posOffset>4676775</wp:posOffset>
            </wp:positionH>
            <wp:positionV relativeFrom="paragraph">
              <wp:posOffset>111760</wp:posOffset>
            </wp:positionV>
            <wp:extent cx="1144905" cy="1550670"/>
            <wp:effectExtent l="0" t="0" r="0" b="0"/>
            <wp:wrapSquare wrapText="bothSides"/>
            <wp:docPr id="598837330" name="Picture 2" descr="Pelagic Stingray - Pteroplatytrygon violacea | Marine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agic Stingray - Pteroplatytrygon violacea | Marinew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90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EA3">
        <w:rPr>
          <w:sz w:val="20"/>
          <w:szCs w:val="20"/>
        </w:rPr>
        <w:t>The pelagic stingray (</w:t>
      </w:r>
      <w:r w:rsidRPr="00B05EA3">
        <w:rPr>
          <w:i/>
          <w:iCs/>
          <w:sz w:val="20"/>
          <w:szCs w:val="20"/>
        </w:rPr>
        <w:t>Pteroplatytrygon violacea</w:t>
      </w:r>
      <w:r w:rsidRPr="00B05EA3">
        <w:rPr>
          <w:sz w:val="20"/>
          <w:szCs w:val="20"/>
        </w:rPr>
        <w:t xml:space="preserve">) is a species of stingray in the family </w:t>
      </w:r>
      <w:r w:rsidRPr="00B05EA3">
        <w:rPr>
          <w:i/>
          <w:iCs/>
          <w:sz w:val="20"/>
          <w:szCs w:val="20"/>
        </w:rPr>
        <w:t>Dasyatidae</w:t>
      </w:r>
      <w:r w:rsidRPr="00B05EA3">
        <w:rPr>
          <w:sz w:val="20"/>
          <w:szCs w:val="20"/>
        </w:rPr>
        <w:t xml:space="preserve">, and the sole member of its genus. It is characterised by the wedge-like shape of its pectoral fin disc, which is much wider than long, as well as by the pointed teeth in both sexes, whip-like tail with extremely long tail spine, and uniform violet to blue-green coloration. It generally reaches 59 cm (23 in) in width. </w:t>
      </w:r>
    </w:p>
    <w:p w14:paraId="0C02CF53" w14:textId="1342A525" w:rsidR="00342452" w:rsidRPr="00B05EA3" w:rsidRDefault="00342452" w:rsidP="00342452">
      <w:pPr>
        <w:rPr>
          <w:sz w:val="20"/>
          <w:szCs w:val="20"/>
        </w:rPr>
      </w:pPr>
      <w:r w:rsidRPr="00B05EA3">
        <w:rPr>
          <w:noProof/>
          <w:sz w:val="20"/>
          <w:szCs w:val="20"/>
        </w:rPr>
        <mc:AlternateContent>
          <mc:Choice Requires="wps">
            <w:drawing>
              <wp:anchor distT="0" distB="0" distL="114300" distR="114300" simplePos="0" relativeHeight="251660288" behindDoc="0" locked="0" layoutInCell="1" allowOverlap="1" wp14:anchorId="00396D86" wp14:editId="5B030BA1">
                <wp:simplePos x="0" y="0"/>
                <wp:positionH relativeFrom="column">
                  <wp:posOffset>4617921</wp:posOffset>
                </wp:positionH>
                <wp:positionV relativeFrom="paragraph">
                  <wp:posOffset>858673</wp:posOffset>
                </wp:positionV>
                <wp:extent cx="1212850" cy="635"/>
                <wp:effectExtent l="0" t="0" r="0" b="0"/>
                <wp:wrapSquare wrapText="bothSides"/>
                <wp:docPr id="1812949662" name="Text Box 1"/>
                <wp:cNvGraphicFramePr/>
                <a:graphic xmlns:a="http://schemas.openxmlformats.org/drawingml/2006/main">
                  <a:graphicData uri="http://schemas.microsoft.com/office/word/2010/wordprocessingShape">
                    <wps:wsp>
                      <wps:cNvSpPr txBox="1"/>
                      <wps:spPr>
                        <a:xfrm>
                          <a:off x="0" y="0"/>
                          <a:ext cx="1212850" cy="635"/>
                        </a:xfrm>
                        <a:prstGeom prst="rect">
                          <a:avLst/>
                        </a:prstGeom>
                        <a:solidFill>
                          <a:prstClr val="white"/>
                        </a:solidFill>
                        <a:ln>
                          <a:noFill/>
                        </a:ln>
                      </wps:spPr>
                      <wps:txbx>
                        <w:txbxContent>
                          <w:p w14:paraId="2AEE61A6" w14:textId="15F403AF" w:rsidR="00342452" w:rsidRPr="006119B7" w:rsidRDefault="00342452" w:rsidP="00342452">
                            <w:pPr>
                              <w:pStyle w:val="Caption"/>
                              <w:rPr>
                                <w:noProof/>
                                <w:sz w:val="22"/>
                                <w:szCs w:val="22"/>
                              </w:rPr>
                            </w:pPr>
                            <w:r>
                              <w:t xml:space="preserve">Figure </w:t>
                            </w:r>
                            <w:fldSimple w:instr=" SEQ Figure \* ARABIC ">
                              <w:r w:rsidR="009537F7">
                                <w:rPr>
                                  <w:noProof/>
                                </w:rPr>
                                <w:t>1</w:t>
                              </w:r>
                            </w:fldSimple>
                            <w:r>
                              <w:t xml:space="preserve"> - Pelagic stingray (MarineWise,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396D86" id="_x0000_t202" coordsize="21600,21600" o:spt="202" path="m,l,21600r21600,l21600,xe">
                <v:stroke joinstyle="miter"/>
                <v:path gradientshapeok="t" o:connecttype="rect"/>
              </v:shapetype>
              <v:shape id="Text Box 1" o:spid="_x0000_s1026" type="#_x0000_t202" style="position:absolute;margin-left:363.6pt;margin-top:67.6pt;width:9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" stroked="f">
                <v:textbox style="mso-fit-shape-to-text:t" inset="0,0,0,0">
                  <w:txbxContent>
                    <w:p w14:paraId="2AEE61A6" w14:textId="15F403AF" w:rsidR="00342452" w:rsidRPr="006119B7" w:rsidRDefault="00342452" w:rsidP="00342452">
                      <w:pPr>
                        <w:pStyle w:val="Caption"/>
                        <w:rPr>
                          <w:noProof/>
                          <w:sz w:val="22"/>
                          <w:szCs w:val="22"/>
                        </w:rPr>
                      </w:pPr>
                      <w:r>
                        <w:t xml:space="preserve">Figure </w:t>
                      </w:r>
                      <w:fldSimple w:instr=" SEQ Figure \* ARABIC ">
                        <w:r w:rsidR="009537F7">
                          <w:rPr>
                            <w:noProof/>
                          </w:rPr>
                          <w:t>1</w:t>
                        </w:r>
                      </w:fldSimple>
                      <w:r>
                        <w:t xml:space="preserve"> - Pelagic stingray (</w:t>
                      </w:r>
                      <w:proofErr w:type="spellStart"/>
                      <w:r>
                        <w:t>MarineWise</w:t>
                      </w:r>
                      <w:proofErr w:type="spellEnd"/>
                      <w:r>
                        <w:t>, 2024)</w:t>
                      </w:r>
                    </w:p>
                  </w:txbxContent>
                </v:textbox>
                <w10:wrap type="square"/>
              </v:shape>
            </w:pict>
          </mc:Fallback>
        </mc:AlternateContent>
      </w:r>
      <w:r w:rsidRPr="00B05EA3">
        <w:rPr>
          <w:sz w:val="20"/>
          <w:szCs w:val="20"/>
        </w:rPr>
        <w:t>The pelagic stingray has a worldwide distribution in waters warmer than 19 °C (66 °F</w:t>
      </w:r>
      <w:r w:rsidR="00FB08D0" w:rsidRPr="00B05EA3">
        <w:rPr>
          <w:sz w:val="20"/>
          <w:szCs w:val="20"/>
        </w:rPr>
        <w:t>) and</w:t>
      </w:r>
      <w:r w:rsidRPr="00B05EA3">
        <w:rPr>
          <w:sz w:val="20"/>
          <w:szCs w:val="20"/>
        </w:rPr>
        <w:t xml:space="preserve"> migrates seasonally to spend the summer closer to the continental shelf and at higher latitudes. The only stingray that almost exclusively inhabits the open ocean, this species is typically found in surface waters down to a depth of 100 m (330 ft). As a consequence of its midwater habits, its swimming style has evolved to feature more of a flapping motion of the pectoral fins, as opposed to the disc margin undulations used by other, bottom-dwelling stingrays.</w:t>
      </w:r>
    </w:p>
    <w:p w14:paraId="71B8E214" w14:textId="77777777" w:rsidR="00342452" w:rsidRDefault="00342452" w:rsidP="00342452">
      <w:pPr>
        <w:keepNext/>
      </w:pPr>
      <w:r>
        <w:rPr>
          <w:noProof/>
        </w:rPr>
        <w:drawing>
          <wp:inline distT="0" distB="0" distL="0" distR="0" wp14:anchorId="125DEDD5" wp14:editId="527B8501">
            <wp:extent cx="5976620" cy="2766060"/>
            <wp:effectExtent l="0" t="0" r="5080" b="0"/>
            <wp:docPr id="1676833208" name="Picture 1" descr="world map with light blue coloring throughout all three oceans extending into the temperate regions, and patches of dark blue along both sides of the Atlantic, along the Pacific coast of the Americas, in the Pacific from Japan to Australia, and around Australia and off the eastern coast of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with light blue coloring throughout all three oceans extending into the temperate regions, and patches of dark blue along both sides of the Atlantic, along the Pacific coast of the Americas, in the Pacific from Japan to Australia, and around Australia and off the eastern coast of Afr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6620" cy="2766060"/>
                    </a:xfrm>
                    <a:prstGeom prst="rect">
                      <a:avLst/>
                    </a:prstGeom>
                    <a:noFill/>
                    <a:ln>
                      <a:noFill/>
                    </a:ln>
                  </pic:spPr>
                </pic:pic>
              </a:graphicData>
            </a:graphic>
          </wp:inline>
        </w:drawing>
      </w:r>
    </w:p>
    <w:p w14:paraId="58CACE43" w14:textId="5B27D91B" w:rsidR="00342452" w:rsidRDefault="00342452" w:rsidP="00342452">
      <w:pPr>
        <w:pStyle w:val="Caption"/>
      </w:pPr>
      <w:r>
        <w:t xml:space="preserve">Figure </w:t>
      </w:r>
      <w:fldSimple w:instr=" SEQ Figure \* ARABIC ">
        <w:r w:rsidR="009537F7">
          <w:rPr>
            <w:noProof/>
          </w:rPr>
          <w:t>2</w:t>
        </w:r>
      </w:fldSimple>
      <w:r>
        <w:t xml:space="preserve"> - </w:t>
      </w:r>
      <w:r w:rsidRPr="00402C66">
        <w:t>Distribution of the pelagic stingray (Pteroplatytrygon violacea), based on Last and Stevens (2009) and Mollet (2002)</w:t>
      </w:r>
      <w:r>
        <w:t>.</w:t>
      </w:r>
    </w:p>
    <w:p w14:paraId="03C34D11" w14:textId="77777777" w:rsidR="006838C4" w:rsidRPr="00B05EA3" w:rsidRDefault="006838C4" w:rsidP="006838C4">
      <w:pPr>
        <w:rPr>
          <w:b/>
          <w:bCs/>
          <w:sz w:val="20"/>
          <w:szCs w:val="20"/>
        </w:rPr>
      </w:pPr>
      <w:r>
        <w:rPr>
          <w:b/>
          <w:bCs/>
          <w:sz w:val="20"/>
          <w:szCs w:val="20"/>
        </w:rPr>
        <w:t>Current issues</w:t>
      </w:r>
    </w:p>
    <w:p w14:paraId="370961B0" w14:textId="346969A8" w:rsidR="00342452" w:rsidRPr="00B05EA3" w:rsidRDefault="00342452" w:rsidP="00342452">
      <w:pPr>
        <w:rPr>
          <w:sz w:val="20"/>
          <w:szCs w:val="20"/>
        </w:rPr>
      </w:pPr>
      <w:r w:rsidRPr="00B05EA3">
        <w:rPr>
          <w:sz w:val="20"/>
          <w:szCs w:val="20"/>
        </w:rPr>
        <w:t xml:space="preserve">This species is caught as bycatch throughout its range; it is of little economic value and usually discarded, often with high mortality. Rays incidentally caught on longlines suffer high mortality, as fishers are wary of being stung and remove the rays from the hooks by </w:t>
      </w:r>
      <w:r w:rsidR="00803573">
        <w:rPr>
          <w:sz w:val="20"/>
          <w:szCs w:val="20"/>
        </w:rPr>
        <w:t>hitting</w:t>
      </w:r>
      <w:r w:rsidR="00803573" w:rsidRPr="00B05EA3">
        <w:rPr>
          <w:sz w:val="20"/>
          <w:szCs w:val="20"/>
        </w:rPr>
        <w:t xml:space="preserve"> </w:t>
      </w:r>
      <w:r w:rsidRPr="00B05EA3">
        <w:rPr>
          <w:sz w:val="20"/>
          <w:szCs w:val="20"/>
        </w:rPr>
        <w:t>the</w:t>
      </w:r>
      <w:r w:rsidR="00803573">
        <w:rPr>
          <w:sz w:val="20"/>
          <w:szCs w:val="20"/>
        </w:rPr>
        <w:t xml:space="preserve"> rays </w:t>
      </w:r>
      <w:r w:rsidRPr="00B05EA3">
        <w:rPr>
          <w:sz w:val="20"/>
          <w:szCs w:val="20"/>
        </w:rPr>
        <w:t>against the side of the boat, causing severe damage to the mouth and jaws. The extent of this</w:t>
      </w:r>
      <w:r w:rsidR="00285335">
        <w:rPr>
          <w:sz w:val="20"/>
          <w:szCs w:val="20"/>
        </w:rPr>
        <w:t xml:space="preserve"> global</w:t>
      </w:r>
      <w:r w:rsidRPr="00B05EA3">
        <w:rPr>
          <w:sz w:val="20"/>
          <w:szCs w:val="20"/>
        </w:rPr>
        <w:t xml:space="preserve"> bycatch has yet to be quantified.</w:t>
      </w:r>
    </w:p>
    <w:p w14:paraId="17E93E8C" w14:textId="2F1791B2" w:rsidR="00285335" w:rsidRPr="00D37B1A" w:rsidRDefault="002F07D0" w:rsidP="00D37B1A">
      <w:pPr>
        <w:rPr>
          <w:sz w:val="20"/>
          <w:szCs w:val="20"/>
        </w:rPr>
      </w:pPr>
      <w:r w:rsidRPr="00D37B1A">
        <w:rPr>
          <w:sz w:val="20"/>
          <w:szCs w:val="20"/>
        </w:rPr>
        <w:t>Despite the high bycatch rate in global fisheries</w:t>
      </w:r>
      <w:r w:rsidR="00342452" w:rsidRPr="00D37B1A">
        <w:rPr>
          <w:sz w:val="20"/>
          <w:szCs w:val="20"/>
        </w:rPr>
        <w:t>, there is evidence that numbers</w:t>
      </w:r>
      <w:r w:rsidRPr="00D37B1A">
        <w:rPr>
          <w:sz w:val="20"/>
          <w:szCs w:val="20"/>
        </w:rPr>
        <w:t xml:space="preserve"> of pelagic stingray</w:t>
      </w:r>
      <w:r w:rsidR="00342452" w:rsidRPr="00D37B1A">
        <w:rPr>
          <w:sz w:val="20"/>
          <w:szCs w:val="20"/>
        </w:rPr>
        <w:t xml:space="preserve"> are increasing, perhaps owing to the heavy</w:t>
      </w:r>
      <w:r w:rsidRPr="00D37B1A">
        <w:rPr>
          <w:sz w:val="20"/>
          <w:szCs w:val="20"/>
        </w:rPr>
        <w:t xml:space="preserve"> bycatch</w:t>
      </w:r>
      <w:r w:rsidR="00342452" w:rsidRPr="00D37B1A">
        <w:rPr>
          <w:sz w:val="20"/>
          <w:szCs w:val="20"/>
        </w:rPr>
        <w:t xml:space="preserve"> of its natural predators and competitors (e.g., sharks). Along with the pelagic stingray's global distribution and prolific life history, this has led the International Union for Conservation of Nature (IUCN) to assess it as of Least Concern.</w:t>
      </w:r>
    </w:p>
    <w:p w14:paraId="0CA78DD0" w14:textId="22C7F949" w:rsidR="00285335" w:rsidRDefault="00285335" w:rsidP="00285335">
      <w:pPr>
        <w:rPr>
          <w:sz w:val="20"/>
          <w:szCs w:val="20"/>
        </w:rPr>
      </w:pPr>
      <w:r w:rsidRPr="00B05EA3">
        <w:rPr>
          <w:sz w:val="20"/>
          <w:szCs w:val="20"/>
        </w:rPr>
        <w:t xml:space="preserve">From </w:t>
      </w:r>
      <w:r w:rsidR="00EB5745">
        <w:rPr>
          <w:sz w:val="20"/>
          <w:szCs w:val="20"/>
        </w:rPr>
        <w:t>similar</w:t>
      </w:r>
      <w:r w:rsidRPr="00B05EA3">
        <w:rPr>
          <w:sz w:val="20"/>
          <w:szCs w:val="20"/>
        </w:rPr>
        <w:t xml:space="preserve"> fisheries EM data analysis from 2019-2020, incidences </w:t>
      </w:r>
      <w:r>
        <w:rPr>
          <w:sz w:val="20"/>
          <w:szCs w:val="20"/>
        </w:rPr>
        <w:t>of</w:t>
      </w:r>
      <w:r w:rsidRPr="00B05EA3">
        <w:rPr>
          <w:sz w:val="20"/>
          <w:szCs w:val="20"/>
        </w:rPr>
        <w:t xml:space="preserve"> stingray totalled 7</w:t>
      </w:r>
      <w:r>
        <w:rPr>
          <w:sz w:val="20"/>
          <w:szCs w:val="20"/>
        </w:rPr>
        <w:t>,</w:t>
      </w:r>
      <w:r w:rsidRPr="00B05EA3">
        <w:rPr>
          <w:sz w:val="20"/>
          <w:szCs w:val="20"/>
        </w:rPr>
        <w:t xml:space="preserve">248 </w:t>
      </w:r>
      <w:r>
        <w:rPr>
          <w:sz w:val="20"/>
          <w:szCs w:val="20"/>
        </w:rPr>
        <w:t>which equated to</w:t>
      </w:r>
      <w:r w:rsidRPr="00B05EA3">
        <w:rPr>
          <w:sz w:val="20"/>
          <w:szCs w:val="20"/>
        </w:rPr>
        <w:t xml:space="preserve"> 1.23% of the UoAs catch (table 26, PCDR).</w:t>
      </w:r>
      <w:r>
        <w:rPr>
          <w:sz w:val="20"/>
          <w:szCs w:val="20"/>
        </w:rPr>
        <w:t xml:space="preserve"> Of the stingray that were caught, </w:t>
      </w:r>
      <w:r w:rsidRPr="00B05EA3">
        <w:rPr>
          <w:sz w:val="20"/>
          <w:szCs w:val="20"/>
        </w:rPr>
        <w:t xml:space="preserve">40% </w:t>
      </w:r>
      <w:r>
        <w:rPr>
          <w:sz w:val="20"/>
          <w:szCs w:val="20"/>
        </w:rPr>
        <w:t>were</w:t>
      </w:r>
      <w:r w:rsidRPr="00B05EA3">
        <w:rPr>
          <w:sz w:val="20"/>
          <w:szCs w:val="20"/>
        </w:rPr>
        <w:t xml:space="preserve"> released</w:t>
      </w:r>
      <w:r>
        <w:rPr>
          <w:sz w:val="20"/>
          <w:szCs w:val="20"/>
        </w:rPr>
        <w:t>.</w:t>
      </w:r>
      <w:r w:rsidRPr="00B05EA3">
        <w:rPr>
          <w:sz w:val="20"/>
          <w:szCs w:val="20"/>
        </w:rPr>
        <w:t xml:space="preserve">  For the UoA fishery, an analysis conducted using EM data from one </w:t>
      </w:r>
      <w:r w:rsidR="00EB5745">
        <w:rPr>
          <w:sz w:val="20"/>
          <w:szCs w:val="20"/>
        </w:rPr>
        <w:t>FIP</w:t>
      </w:r>
      <w:r w:rsidRPr="00B05EA3">
        <w:rPr>
          <w:sz w:val="20"/>
          <w:szCs w:val="20"/>
        </w:rPr>
        <w:t xml:space="preserve"> vessel trip estimated a catch rate of two</w:t>
      </w:r>
      <w:r>
        <w:rPr>
          <w:sz w:val="20"/>
          <w:szCs w:val="20"/>
        </w:rPr>
        <w:t xml:space="preserve"> </w:t>
      </w:r>
      <w:r w:rsidRPr="00B05EA3">
        <w:rPr>
          <w:sz w:val="20"/>
          <w:szCs w:val="20"/>
        </w:rPr>
        <w:t>pelagic stingray per 1</w:t>
      </w:r>
      <w:r>
        <w:rPr>
          <w:sz w:val="20"/>
          <w:szCs w:val="20"/>
        </w:rPr>
        <w:t>,</w:t>
      </w:r>
      <w:r w:rsidRPr="00B05EA3">
        <w:rPr>
          <w:sz w:val="20"/>
          <w:szCs w:val="20"/>
        </w:rPr>
        <w:t xml:space="preserve">000 hooks (Gilman </w:t>
      </w:r>
      <w:r w:rsidRPr="00793D7E">
        <w:rPr>
          <w:i/>
          <w:iCs/>
          <w:sz w:val="20"/>
          <w:szCs w:val="20"/>
        </w:rPr>
        <w:t>et al.</w:t>
      </w:r>
      <w:r w:rsidRPr="00B05EA3">
        <w:rPr>
          <w:sz w:val="20"/>
          <w:szCs w:val="20"/>
        </w:rPr>
        <w:t xml:space="preserve"> 2021a)</w:t>
      </w:r>
      <w:r>
        <w:rPr>
          <w:sz w:val="20"/>
          <w:szCs w:val="20"/>
        </w:rPr>
        <w:t xml:space="preserve">. </w:t>
      </w:r>
    </w:p>
    <w:p w14:paraId="77DDB51F" w14:textId="77777777" w:rsidR="00285335" w:rsidRDefault="00285335" w:rsidP="00342452">
      <w:pPr>
        <w:rPr>
          <w:b/>
          <w:bCs/>
          <w:sz w:val="20"/>
          <w:szCs w:val="20"/>
        </w:rPr>
      </w:pPr>
    </w:p>
    <w:p w14:paraId="06B68597" w14:textId="5FC085E6" w:rsidR="00342452" w:rsidRPr="00B05EA3" w:rsidRDefault="00807311" w:rsidP="00342452">
      <w:pPr>
        <w:rPr>
          <w:b/>
          <w:bCs/>
          <w:sz w:val="20"/>
          <w:szCs w:val="20"/>
        </w:rPr>
      </w:pPr>
      <w:r w:rsidRPr="00B05EA3">
        <w:rPr>
          <w:b/>
          <w:bCs/>
          <w:sz w:val="20"/>
          <w:szCs w:val="20"/>
        </w:rPr>
        <w:t>Alternative Measures</w:t>
      </w:r>
    </w:p>
    <w:p w14:paraId="3F2AEBB0" w14:textId="7A9B27E6" w:rsidR="0046648B" w:rsidRPr="000528D8" w:rsidRDefault="002F07D0" w:rsidP="0046648B">
      <w:pPr>
        <w:rPr>
          <w:sz w:val="20"/>
          <w:szCs w:val="20"/>
        </w:rPr>
      </w:pPr>
      <w:r>
        <w:rPr>
          <w:sz w:val="20"/>
          <w:szCs w:val="20"/>
        </w:rPr>
        <w:lastRenderedPageBreak/>
        <w:t>In</w:t>
      </w:r>
      <w:r w:rsidR="0046648B" w:rsidRPr="00B05EA3">
        <w:rPr>
          <w:rFonts w:cstheme="minorHAnsi"/>
          <w:sz w:val="20"/>
          <w:szCs w:val="20"/>
        </w:rPr>
        <w:t xml:space="preserve"> general, the use of circle hooks is widely promoted for </w:t>
      </w:r>
      <w:r>
        <w:rPr>
          <w:rFonts w:cstheme="minorHAnsi"/>
          <w:sz w:val="20"/>
          <w:szCs w:val="20"/>
        </w:rPr>
        <w:t>longline fisheries</w:t>
      </w:r>
      <w:r w:rsidR="0046648B" w:rsidRPr="00B05EA3">
        <w:rPr>
          <w:rFonts w:cstheme="minorHAnsi"/>
          <w:sz w:val="20"/>
          <w:szCs w:val="20"/>
        </w:rPr>
        <w:t xml:space="preserve"> to reduce deep hooking and lethal injuries</w:t>
      </w:r>
      <w:r>
        <w:rPr>
          <w:rFonts w:cstheme="minorHAnsi"/>
          <w:sz w:val="20"/>
          <w:szCs w:val="20"/>
        </w:rPr>
        <w:t xml:space="preserve"> of any</w:t>
      </w:r>
      <w:r w:rsidR="0046648B" w:rsidRPr="00B05EA3">
        <w:rPr>
          <w:rFonts w:cstheme="minorHAnsi"/>
          <w:sz w:val="20"/>
          <w:szCs w:val="20"/>
        </w:rPr>
        <w:t xml:space="preserve"> associated</w:t>
      </w:r>
      <w:r>
        <w:rPr>
          <w:rFonts w:cstheme="minorHAnsi"/>
          <w:sz w:val="20"/>
          <w:szCs w:val="20"/>
        </w:rPr>
        <w:t xml:space="preserve"> species</w:t>
      </w:r>
      <w:r w:rsidR="0046648B" w:rsidRPr="00B05EA3">
        <w:rPr>
          <w:rFonts w:cstheme="minorHAnsi"/>
          <w:sz w:val="20"/>
          <w:szCs w:val="20"/>
        </w:rPr>
        <w:t xml:space="preserve">. </w:t>
      </w:r>
      <w:r w:rsidR="0046648B" w:rsidRPr="00B05EA3">
        <w:rPr>
          <w:rFonts w:eastAsia="URWPalladioL-Roma" w:cstheme="minorHAnsi"/>
          <w:sz w:val="20"/>
          <w:szCs w:val="20"/>
        </w:rPr>
        <w:t xml:space="preserve">Although some studies report significant increase in pelagic stingray catch rates when J-style hooks (compared to circle hooks) are used (Piovano </w:t>
      </w:r>
      <w:r w:rsidR="0046648B" w:rsidRPr="00B821B3">
        <w:rPr>
          <w:rFonts w:eastAsia="URWPalladioL-Roma" w:cstheme="minorHAnsi"/>
          <w:i/>
          <w:iCs/>
          <w:sz w:val="20"/>
          <w:szCs w:val="20"/>
        </w:rPr>
        <w:t>et al</w:t>
      </w:r>
      <w:r w:rsidR="0046648B" w:rsidRPr="00B05EA3">
        <w:rPr>
          <w:rFonts w:eastAsia="URWPalladioL-Roma" w:cstheme="minorHAnsi"/>
          <w:sz w:val="20"/>
          <w:szCs w:val="20"/>
        </w:rPr>
        <w:t xml:space="preserve">., 2010), most studies agree that </w:t>
      </w:r>
      <w:r w:rsidR="0046648B" w:rsidRPr="00B05EA3">
        <w:rPr>
          <w:rFonts w:cstheme="minorHAnsi"/>
          <w:color w:val="000000"/>
          <w:sz w:val="20"/>
          <w:szCs w:val="20"/>
          <w:shd w:val="clear" w:color="auto" w:fill="FFFFFF"/>
        </w:rPr>
        <w:t xml:space="preserve">circle hooks do not reduce the risk of capturing, but might improve discard survival, which might make them effective in reducing the detrimental effects of longlining on these species (Favaro </w:t>
      </w:r>
      <w:r w:rsidR="0046648B" w:rsidRPr="00B821B3">
        <w:rPr>
          <w:rFonts w:cstheme="minorHAnsi"/>
          <w:i/>
          <w:iCs/>
          <w:color w:val="000000"/>
          <w:sz w:val="20"/>
          <w:szCs w:val="20"/>
          <w:shd w:val="clear" w:color="auto" w:fill="FFFFFF"/>
        </w:rPr>
        <w:t>et al</w:t>
      </w:r>
      <w:r w:rsidR="0046648B" w:rsidRPr="00B05EA3">
        <w:rPr>
          <w:rFonts w:cstheme="minorHAnsi"/>
          <w:color w:val="000000"/>
          <w:sz w:val="20"/>
          <w:szCs w:val="20"/>
          <w:shd w:val="clear" w:color="auto" w:fill="FFFFFF"/>
        </w:rPr>
        <w:t>., 2013).</w:t>
      </w:r>
      <w:r w:rsidR="0046648B" w:rsidRPr="00B05EA3">
        <w:rPr>
          <w:rFonts w:eastAsia="URWPalladioL-Roma" w:cstheme="minorHAnsi"/>
          <w:sz w:val="20"/>
          <w:szCs w:val="20"/>
        </w:rPr>
        <w:t xml:space="preserve"> In some studies, </w:t>
      </w:r>
      <w:r w:rsidR="00331E9D">
        <w:rPr>
          <w:rFonts w:eastAsia="URWPalladioL-Roma" w:cstheme="minorHAnsi"/>
          <w:sz w:val="20"/>
          <w:szCs w:val="20"/>
        </w:rPr>
        <w:t xml:space="preserve">despite an increase in </w:t>
      </w:r>
      <w:r w:rsidR="00331E9D" w:rsidRPr="00B05EA3">
        <w:rPr>
          <w:rFonts w:cstheme="minorHAnsi"/>
          <w:color w:val="000000"/>
          <w:sz w:val="20"/>
          <w:szCs w:val="20"/>
          <w:shd w:val="clear" w:color="auto" w:fill="FFFFFF"/>
        </w:rPr>
        <w:t xml:space="preserve">elasmobranch (including stingrays) catch </w:t>
      </w:r>
      <w:r w:rsidR="00331E9D">
        <w:rPr>
          <w:rFonts w:cstheme="minorHAnsi"/>
          <w:color w:val="000000"/>
          <w:sz w:val="20"/>
          <w:szCs w:val="20"/>
          <w:shd w:val="clear" w:color="auto" w:fill="FFFFFF"/>
        </w:rPr>
        <w:t xml:space="preserve">whilst using </w:t>
      </w:r>
      <w:r w:rsidR="0046648B" w:rsidRPr="00B05EA3">
        <w:rPr>
          <w:rFonts w:cstheme="minorHAnsi"/>
          <w:color w:val="000000"/>
          <w:sz w:val="20"/>
          <w:szCs w:val="20"/>
          <w:shd w:val="clear" w:color="auto" w:fill="FFFFFF"/>
        </w:rPr>
        <w:t>circle hooks</w:t>
      </w:r>
      <w:r w:rsidR="00331E9D">
        <w:rPr>
          <w:rFonts w:cstheme="minorHAnsi"/>
          <w:color w:val="000000"/>
          <w:sz w:val="20"/>
          <w:szCs w:val="20"/>
          <w:shd w:val="clear" w:color="auto" w:fill="FFFFFF"/>
        </w:rPr>
        <w:t>, there was</w:t>
      </w:r>
      <w:r w:rsidR="0046648B" w:rsidRPr="00B05EA3">
        <w:rPr>
          <w:rFonts w:cstheme="minorHAnsi"/>
          <w:color w:val="000000"/>
          <w:sz w:val="20"/>
          <w:szCs w:val="20"/>
          <w:shd w:val="clear" w:color="auto" w:fill="FFFFFF"/>
        </w:rPr>
        <w:t xml:space="preserve"> reduced </w:t>
      </w:r>
      <w:r w:rsidR="00FB08D0" w:rsidRPr="00B05EA3">
        <w:rPr>
          <w:rFonts w:cstheme="minorHAnsi"/>
          <w:color w:val="000000"/>
          <w:sz w:val="20"/>
          <w:szCs w:val="20"/>
          <w:shd w:val="clear" w:color="auto" w:fill="FFFFFF"/>
        </w:rPr>
        <w:t>haul back</w:t>
      </w:r>
      <w:r w:rsidR="0046648B" w:rsidRPr="00B05EA3">
        <w:rPr>
          <w:rFonts w:cstheme="minorHAnsi"/>
          <w:color w:val="000000"/>
          <w:sz w:val="20"/>
          <w:szCs w:val="20"/>
          <w:shd w:val="clear" w:color="auto" w:fill="FFFFFF"/>
        </w:rPr>
        <w:t xml:space="preserve"> mortality and deep hooking relative to J-shaped hooks of the same or narrower width. </w:t>
      </w:r>
      <w:r w:rsidR="0046648B" w:rsidRPr="00B05EA3">
        <w:rPr>
          <w:rFonts w:eastAsia="URWPalladioL-Roma" w:cstheme="minorHAnsi"/>
          <w:sz w:val="20"/>
          <w:szCs w:val="20"/>
        </w:rPr>
        <w:t>However, if wide circle hooks are used, they seem to reduce pelagic stingray catch and</w:t>
      </w:r>
      <w:r w:rsidR="00026348">
        <w:rPr>
          <w:rFonts w:eastAsia="URWPalladioL-Roma" w:cstheme="minorHAnsi"/>
          <w:sz w:val="20"/>
          <w:szCs w:val="20"/>
        </w:rPr>
        <w:t xml:space="preserve"> at vessel mortality (</w:t>
      </w:r>
      <w:r w:rsidR="0046648B" w:rsidRPr="00B05EA3">
        <w:rPr>
          <w:rFonts w:eastAsia="URWPalladioL-Roma" w:cstheme="minorHAnsi"/>
          <w:sz w:val="20"/>
          <w:szCs w:val="20"/>
        </w:rPr>
        <w:t>AVM</w:t>
      </w:r>
      <w:r w:rsidR="00026348">
        <w:rPr>
          <w:rFonts w:eastAsia="URWPalladioL-Roma" w:cstheme="minorHAnsi"/>
          <w:sz w:val="20"/>
          <w:szCs w:val="20"/>
        </w:rPr>
        <w:t>)</w:t>
      </w:r>
      <w:r w:rsidR="0046648B" w:rsidRPr="00B05EA3">
        <w:rPr>
          <w:rFonts w:eastAsia="URWPalladioL-Roma" w:cstheme="minorHAnsi"/>
          <w:sz w:val="20"/>
          <w:szCs w:val="20"/>
        </w:rPr>
        <w:t xml:space="preserve"> rates (Gilman </w:t>
      </w:r>
      <w:r w:rsidR="0046648B" w:rsidRPr="00B821B3">
        <w:rPr>
          <w:rFonts w:eastAsia="URWPalladioL-Roma" w:cstheme="minorHAnsi"/>
          <w:i/>
          <w:iCs/>
          <w:sz w:val="20"/>
          <w:szCs w:val="20"/>
        </w:rPr>
        <w:t>et al</w:t>
      </w:r>
      <w:r w:rsidR="0046648B" w:rsidRPr="00B05EA3">
        <w:rPr>
          <w:rFonts w:eastAsia="URWPalladioL-Roma" w:cstheme="minorHAnsi"/>
          <w:sz w:val="20"/>
          <w:szCs w:val="20"/>
        </w:rPr>
        <w:t xml:space="preserve">., 2016). </w:t>
      </w:r>
      <w:r w:rsidR="00331E9D">
        <w:rPr>
          <w:rFonts w:eastAsia="URWPalladioL-Roma" w:cstheme="minorHAnsi"/>
          <w:sz w:val="20"/>
          <w:szCs w:val="20"/>
        </w:rPr>
        <w:t xml:space="preserve">In the same study by Gilman </w:t>
      </w:r>
      <w:r w:rsidR="00331E9D" w:rsidRPr="00B821B3">
        <w:rPr>
          <w:rFonts w:eastAsia="URWPalladioL-Roma" w:cstheme="minorHAnsi"/>
          <w:i/>
          <w:iCs/>
          <w:sz w:val="20"/>
          <w:szCs w:val="20"/>
        </w:rPr>
        <w:t>et al</w:t>
      </w:r>
      <w:r w:rsidR="00331E9D">
        <w:rPr>
          <w:rFonts w:eastAsia="URWPalladioL-Roma" w:cstheme="minorHAnsi"/>
          <w:sz w:val="20"/>
          <w:szCs w:val="20"/>
        </w:rPr>
        <w:t xml:space="preserve">., (2016), </w:t>
      </w:r>
      <w:r w:rsidR="0046648B" w:rsidRPr="00B05EA3">
        <w:rPr>
          <w:rFonts w:eastAsia="URWPalladioL-Roma" w:cstheme="minorHAnsi"/>
          <w:sz w:val="20"/>
          <w:szCs w:val="20"/>
        </w:rPr>
        <w:t>it was found</w:t>
      </w:r>
      <w:r w:rsidR="00285335">
        <w:rPr>
          <w:rFonts w:eastAsia="URWPalladioL-Roma" w:cstheme="minorHAnsi"/>
          <w:sz w:val="20"/>
          <w:szCs w:val="20"/>
        </w:rPr>
        <w:t xml:space="preserve"> </w:t>
      </w:r>
      <w:r w:rsidR="0046648B" w:rsidRPr="00B05EA3">
        <w:rPr>
          <w:rFonts w:eastAsia="URWPalladioL-Roma" w:cstheme="minorHAnsi"/>
          <w:sz w:val="20"/>
          <w:szCs w:val="20"/>
        </w:rPr>
        <w:t>that using</w:t>
      </w:r>
      <w:r w:rsidR="00331E9D">
        <w:rPr>
          <w:rFonts w:eastAsia="URWPalladioL-Roma" w:cstheme="minorHAnsi"/>
          <w:sz w:val="20"/>
          <w:szCs w:val="20"/>
        </w:rPr>
        <w:t xml:space="preserve"> </w:t>
      </w:r>
      <w:r w:rsidR="00285335">
        <w:rPr>
          <w:rFonts w:eastAsia="URWPalladioL-Roma" w:cstheme="minorHAnsi"/>
          <w:sz w:val="20"/>
          <w:szCs w:val="20"/>
        </w:rPr>
        <w:t>narrow circle hooks</w:t>
      </w:r>
      <w:r w:rsidR="00026348">
        <w:rPr>
          <w:rFonts w:eastAsia="URWPalladioL-Roma" w:cstheme="minorHAnsi"/>
          <w:sz w:val="20"/>
          <w:szCs w:val="20"/>
        </w:rPr>
        <w:t xml:space="preserve"> with </w:t>
      </w:r>
      <w:r w:rsidR="00331E9D">
        <w:rPr>
          <w:rFonts w:eastAsia="URWPalladioL-Roma" w:cstheme="minorHAnsi"/>
          <w:sz w:val="20"/>
          <w:szCs w:val="20"/>
        </w:rPr>
        <w:t>fish as</w:t>
      </w:r>
      <w:r w:rsidR="0046648B" w:rsidRPr="00B05EA3">
        <w:rPr>
          <w:rFonts w:eastAsia="URWPalladioL-Roma" w:cstheme="minorHAnsi"/>
          <w:sz w:val="20"/>
          <w:szCs w:val="20"/>
        </w:rPr>
        <w:t xml:space="preserve"> bait</w:t>
      </w:r>
      <w:r w:rsidR="00331E9D">
        <w:rPr>
          <w:rFonts w:eastAsia="URWPalladioL-Roma" w:cstheme="minorHAnsi"/>
          <w:sz w:val="20"/>
          <w:szCs w:val="20"/>
        </w:rPr>
        <w:t xml:space="preserve"> led to </w:t>
      </w:r>
      <w:r w:rsidR="0046648B" w:rsidRPr="00B05EA3">
        <w:rPr>
          <w:rFonts w:eastAsia="URWPalladioL-Roma" w:cstheme="minorHAnsi"/>
          <w:sz w:val="20"/>
          <w:szCs w:val="20"/>
        </w:rPr>
        <w:t xml:space="preserve">complete ingestion by pelagic stingray </w:t>
      </w:r>
      <w:r w:rsidR="00331E9D">
        <w:rPr>
          <w:rFonts w:eastAsia="URWPalladioL-Roma" w:cstheme="minorHAnsi"/>
          <w:sz w:val="20"/>
          <w:szCs w:val="20"/>
        </w:rPr>
        <w:t xml:space="preserve">and </w:t>
      </w:r>
      <w:r w:rsidR="0046648B" w:rsidRPr="00B05EA3">
        <w:rPr>
          <w:rFonts w:eastAsia="URWPalladioL-Roma" w:cstheme="minorHAnsi"/>
          <w:sz w:val="20"/>
          <w:szCs w:val="20"/>
        </w:rPr>
        <w:t xml:space="preserve">led to </w:t>
      </w:r>
      <w:r w:rsidR="00331E9D">
        <w:rPr>
          <w:rFonts w:eastAsia="URWPalladioL-Roma" w:cstheme="minorHAnsi"/>
          <w:sz w:val="20"/>
          <w:szCs w:val="20"/>
        </w:rPr>
        <w:t xml:space="preserve">deep </w:t>
      </w:r>
      <w:r w:rsidR="0046648B" w:rsidRPr="00B05EA3">
        <w:rPr>
          <w:rFonts w:eastAsia="URWPalladioL-Roma" w:cstheme="minorHAnsi"/>
          <w:sz w:val="20"/>
          <w:szCs w:val="20"/>
        </w:rPr>
        <w:t>hooking</w:t>
      </w:r>
      <w:r w:rsidR="00331E9D">
        <w:rPr>
          <w:rFonts w:eastAsia="URWPalladioL-Roma" w:cstheme="minorHAnsi"/>
          <w:sz w:val="20"/>
          <w:szCs w:val="20"/>
        </w:rPr>
        <w:t xml:space="preserve"> in the animal’s gut</w:t>
      </w:r>
      <w:r w:rsidR="0046648B" w:rsidRPr="00B05EA3">
        <w:rPr>
          <w:rFonts w:eastAsia="URWPalladioL-Roma" w:cstheme="minorHAnsi"/>
          <w:sz w:val="20"/>
          <w:szCs w:val="20"/>
        </w:rPr>
        <w:t xml:space="preserve">. Hence, as an adapted mitigation solution it can be proposed that larger, wider hooks baited with </w:t>
      </w:r>
      <w:r w:rsidR="00026348">
        <w:rPr>
          <w:rFonts w:eastAsia="URWPalladioL-Roma" w:cstheme="minorHAnsi"/>
          <w:sz w:val="20"/>
          <w:szCs w:val="20"/>
        </w:rPr>
        <w:t xml:space="preserve">fish </w:t>
      </w:r>
      <w:r w:rsidR="0046648B" w:rsidRPr="00B05EA3">
        <w:rPr>
          <w:rFonts w:eastAsia="URWPalladioL-Roma" w:cstheme="minorHAnsi"/>
          <w:sz w:val="20"/>
          <w:szCs w:val="20"/>
        </w:rPr>
        <w:t xml:space="preserve">are used, as long as the target species catch rates are still demonstrably profitable (Gilman </w:t>
      </w:r>
      <w:r w:rsidR="0046648B" w:rsidRPr="00B821B3">
        <w:rPr>
          <w:rFonts w:eastAsia="URWPalladioL-Roma" w:cstheme="minorHAnsi"/>
          <w:i/>
          <w:iCs/>
          <w:sz w:val="20"/>
          <w:szCs w:val="20"/>
        </w:rPr>
        <w:t>et al</w:t>
      </w:r>
      <w:r w:rsidR="0046648B" w:rsidRPr="00B05EA3">
        <w:rPr>
          <w:rFonts w:eastAsia="URWPalladioL-Roma" w:cstheme="minorHAnsi"/>
          <w:sz w:val="20"/>
          <w:szCs w:val="20"/>
        </w:rPr>
        <w:t>., 2016</w:t>
      </w:r>
      <w:r w:rsidR="0046648B" w:rsidRPr="006A4706">
        <w:rPr>
          <w:rFonts w:eastAsia="URWPalladioL-Roma" w:cstheme="minorHAnsi"/>
          <w:sz w:val="20"/>
          <w:szCs w:val="20"/>
        </w:rPr>
        <w:t>)</w:t>
      </w:r>
      <w:r w:rsidR="0046648B" w:rsidRPr="00B05EA3">
        <w:rPr>
          <w:rFonts w:eastAsia="URWPalladioL-Roma" w:cstheme="minorHAnsi"/>
          <w:sz w:val="20"/>
          <w:szCs w:val="20"/>
        </w:rPr>
        <w:t>.</w:t>
      </w:r>
    </w:p>
    <w:p w14:paraId="6CA08FDC" w14:textId="70DF7083" w:rsidR="0046648B" w:rsidRPr="00B05EA3" w:rsidRDefault="00026348" w:rsidP="0046648B">
      <w:pPr>
        <w:rPr>
          <w:rFonts w:cstheme="minorHAnsi"/>
          <w:sz w:val="20"/>
          <w:szCs w:val="20"/>
        </w:rPr>
      </w:pPr>
      <w:r>
        <w:rPr>
          <w:rFonts w:eastAsia="URWPalladioL-Roma" w:cstheme="minorHAnsi"/>
          <w:sz w:val="20"/>
          <w:szCs w:val="20"/>
        </w:rPr>
        <w:t>Further studies on the impact of circle hooks versus J-shaped hooks demonstrated</w:t>
      </w:r>
      <w:r w:rsidR="0046648B" w:rsidRPr="00B05EA3">
        <w:rPr>
          <w:rFonts w:eastAsia="URWPalladioL-Roma" w:cstheme="minorHAnsi"/>
          <w:sz w:val="20"/>
          <w:szCs w:val="20"/>
        </w:rPr>
        <w:t xml:space="preserve"> that </w:t>
      </w:r>
      <w:r>
        <w:rPr>
          <w:rFonts w:eastAsia="URWPalladioL-Roma" w:cstheme="minorHAnsi"/>
          <w:sz w:val="20"/>
          <w:szCs w:val="20"/>
        </w:rPr>
        <w:t xml:space="preserve">the </w:t>
      </w:r>
      <w:r w:rsidR="0046648B" w:rsidRPr="00B05EA3">
        <w:rPr>
          <w:rFonts w:eastAsia="URWPalladioL-Roma" w:cstheme="minorHAnsi"/>
          <w:sz w:val="20"/>
          <w:szCs w:val="20"/>
        </w:rPr>
        <w:t>self-shedding rates for circle hooks (average of 44.5days) are much longer compared to same size J-shaped hooks (within 6 days)</w:t>
      </w:r>
      <w:r w:rsidR="0046648B" w:rsidRPr="00B05EA3">
        <w:rPr>
          <w:rFonts w:cstheme="minorHAnsi"/>
          <w:sz w:val="20"/>
          <w:szCs w:val="20"/>
        </w:rPr>
        <w:t>,</w:t>
      </w:r>
      <w:r w:rsidR="0046648B" w:rsidRPr="00B05EA3">
        <w:rPr>
          <w:rFonts w:eastAsia="URWPalladioL-Roma" w:cstheme="minorHAnsi"/>
          <w:sz w:val="20"/>
          <w:szCs w:val="20"/>
        </w:rPr>
        <w:t xml:space="preserve"> and trailing gear could cause continuous necrosis </w:t>
      </w:r>
      <w:r>
        <w:rPr>
          <w:rFonts w:eastAsia="URWPalladioL-Roma" w:cstheme="minorHAnsi"/>
          <w:sz w:val="20"/>
          <w:szCs w:val="20"/>
        </w:rPr>
        <w:t xml:space="preserve">of an animals’ tissues </w:t>
      </w:r>
      <w:r w:rsidR="0046648B" w:rsidRPr="00B05EA3">
        <w:rPr>
          <w:rFonts w:eastAsia="URWPalladioL-Roma" w:cstheme="minorHAnsi"/>
          <w:sz w:val="20"/>
          <w:szCs w:val="20"/>
        </w:rPr>
        <w:t xml:space="preserve">without expulsion of the hook (Poisson </w:t>
      </w:r>
      <w:r w:rsidR="0046648B" w:rsidRPr="00B821B3">
        <w:rPr>
          <w:rFonts w:eastAsia="URWPalladioL-Roma" w:cstheme="minorHAnsi"/>
          <w:i/>
          <w:iCs/>
          <w:sz w:val="20"/>
          <w:szCs w:val="20"/>
        </w:rPr>
        <w:t>et al</w:t>
      </w:r>
      <w:r w:rsidR="0046648B" w:rsidRPr="00B05EA3">
        <w:rPr>
          <w:rFonts w:eastAsia="URWPalladioL-Roma" w:cstheme="minorHAnsi"/>
          <w:sz w:val="20"/>
          <w:szCs w:val="20"/>
        </w:rPr>
        <w:t>., 2019).</w:t>
      </w:r>
      <w:r w:rsidR="0046648B" w:rsidRPr="00B05EA3">
        <w:rPr>
          <w:rFonts w:cstheme="minorHAnsi"/>
          <w:sz w:val="20"/>
          <w:szCs w:val="20"/>
        </w:rPr>
        <w:t xml:space="preserve"> This again highlighting the fact that it is crucial when implementing mitigation methods to consider all possible conflicting effects on other vulnerable taxa. </w:t>
      </w:r>
      <w:r>
        <w:rPr>
          <w:rFonts w:cstheme="minorHAnsi"/>
          <w:sz w:val="20"/>
          <w:szCs w:val="20"/>
        </w:rPr>
        <w:t xml:space="preserve">Furthermore, this demonstrates the need to train crew members to adequately remove a hook from an animal if and when they are discovered attached to the line. Best practice handling and release techniques and training are provided by organisations such as the International Seafood Sustainability Foundation (ISSF). </w:t>
      </w:r>
      <w:r w:rsidR="006A4706">
        <w:rPr>
          <w:rFonts w:cstheme="minorHAnsi"/>
          <w:sz w:val="20"/>
          <w:szCs w:val="20"/>
        </w:rPr>
        <w:t xml:space="preserve">(See Appendix. ISSF </w:t>
      </w:r>
      <w:r w:rsidR="006A4706" w:rsidRPr="006A4706">
        <w:rPr>
          <w:rFonts w:cstheme="minorHAnsi"/>
          <w:sz w:val="20"/>
          <w:szCs w:val="20"/>
        </w:rPr>
        <w:t>Graphics for Best Handling Practices for the Safe Release of Sharks</w:t>
      </w:r>
      <w:r w:rsidR="006A4706">
        <w:rPr>
          <w:rFonts w:cstheme="minorHAnsi"/>
          <w:sz w:val="20"/>
          <w:szCs w:val="20"/>
        </w:rPr>
        <w:t>)</w:t>
      </w:r>
    </w:p>
    <w:p w14:paraId="66BBCB5A" w14:textId="64A152FB" w:rsidR="0046648B" w:rsidRPr="00B05EA3" w:rsidRDefault="0046648B" w:rsidP="0046648B">
      <w:pPr>
        <w:rPr>
          <w:rFonts w:cstheme="minorHAnsi"/>
          <w:sz w:val="20"/>
          <w:szCs w:val="20"/>
        </w:rPr>
      </w:pPr>
      <w:r w:rsidRPr="00B05EA3">
        <w:rPr>
          <w:rFonts w:eastAsia="URWPalladioL-Roma" w:cstheme="minorHAnsi"/>
          <w:sz w:val="20"/>
          <w:szCs w:val="20"/>
        </w:rPr>
        <w:t xml:space="preserve">Pelagic stingray AVM is found to be low (less than 2%) (Carruthers </w:t>
      </w:r>
      <w:r w:rsidRPr="00B821B3">
        <w:rPr>
          <w:rFonts w:eastAsia="URWPalladioL-Roma" w:cstheme="minorHAnsi"/>
          <w:i/>
          <w:iCs/>
          <w:sz w:val="20"/>
          <w:szCs w:val="20"/>
        </w:rPr>
        <w:t>et al</w:t>
      </w:r>
      <w:r w:rsidRPr="00B05EA3">
        <w:rPr>
          <w:rFonts w:eastAsia="URWPalladioL-Roma" w:cstheme="minorHAnsi"/>
          <w:sz w:val="20"/>
          <w:szCs w:val="20"/>
        </w:rPr>
        <w:t xml:space="preserve">., 2009; Coelho </w:t>
      </w:r>
      <w:r w:rsidRPr="00B821B3">
        <w:rPr>
          <w:rFonts w:eastAsia="URWPalladioL-Roma" w:cstheme="minorHAnsi"/>
          <w:i/>
          <w:iCs/>
          <w:sz w:val="20"/>
          <w:szCs w:val="20"/>
        </w:rPr>
        <w:t>et al</w:t>
      </w:r>
      <w:r w:rsidRPr="00B05EA3">
        <w:rPr>
          <w:rFonts w:eastAsia="URWPalladioL-Roma" w:cstheme="minorHAnsi"/>
          <w:sz w:val="20"/>
          <w:szCs w:val="20"/>
        </w:rPr>
        <w:t xml:space="preserve">., 2012, </w:t>
      </w:r>
      <w:r w:rsidRPr="00B05EA3">
        <w:rPr>
          <w:rFonts w:cstheme="minorHAnsi"/>
          <w:color w:val="000000"/>
          <w:sz w:val="20"/>
          <w:szCs w:val="20"/>
          <w:shd w:val="clear" w:color="auto" w:fill="FFFFFF"/>
        </w:rPr>
        <w:t xml:space="preserve">Poisson </w:t>
      </w:r>
      <w:r w:rsidRPr="00B821B3">
        <w:rPr>
          <w:rFonts w:cstheme="minorHAnsi"/>
          <w:i/>
          <w:iCs/>
          <w:color w:val="000000"/>
          <w:sz w:val="20"/>
          <w:szCs w:val="20"/>
          <w:shd w:val="clear" w:color="auto" w:fill="FFFFFF"/>
        </w:rPr>
        <w:t>et al</w:t>
      </w:r>
      <w:r w:rsidRPr="00B05EA3">
        <w:rPr>
          <w:rFonts w:cstheme="minorHAnsi"/>
          <w:color w:val="000000"/>
          <w:sz w:val="20"/>
          <w:szCs w:val="20"/>
          <w:shd w:val="clear" w:color="auto" w:fill="FFFFFF"/>
        </w:rPr>
        <w:t>., 2024</w:t>
      </w:r>
      <w:r w:rsidRPr="00B05EA3">
        <w:rPr>
          <w:rFonts w:eastAsia="URWPalladioL-Roma" w:cstheme="minorHAnsi"/>
          <w:sz w:val="20"/>
          <w:szCs w:val="20"/>
        </w:rPr>
        <w:t>). Currently there are no studies on pelagic stingray</w:t>
      </w:r>
      <w:r w:rsidR="00026348">
        <w:rPr>
          <w:rFonts w:eastAsia="URWPalladioL-Roma" w:cstheme="minorHAnsi"/>
          <w:sz w:val="20"/>
          <w:szCs w:val="20"/>
        </w:rPr>
        <w:t xml:space="preserve"> </w:t>
      </w:r>
      <w:r w:rsidR="00575A54">
        <w:rPr>
          <w:rFonts w:eastAsia="URWPalladioL-Roma" w:cstheme="minorHAnsi"/>
          <w:sz w:val="20"/>
          <w:szCs w:val="20"/>
        </w:rPr>
        <w:t>P</w:t>
      </w:r>
      <w:r w:rsidR="00026348">
        <w:rPr>
          <w:rFonts w:eastAsia="URWPalladioL-Roma" w:cstheme="minorHAnsi"/>
          <w:sz w:val="20"/>
          <w:szCs w:val="20"/>
        </w:rPr>
        <w:t xml:space="preserve">ost </w:t>
      </w:r>
      <w:r w:rsidR="00575A54">
        <w:rPr>
          <w:rFonts w:eastAsia="URWPalladioL-Roma" w:cstheme="minorHAnsi"/>
          <w:sz w:val="20"/>
          <w:szCs w:val="20"/>
        </w:rPr>
        <w:t>R</w:t>
      </w:r>
      <w:r w:rsidR="00026348">
        <w:rPr>
          <w:rFonts w:eastAsia="URWPalladioL-Roma" w:cstheme="minorHAnsi"/>
          <w:sz w:val="20"/>
          <w:szCs w:val="20"/>
        </w:rPr>
        <w:t xml:space="preserve">elease </w:t>
      </w:r>
      <w:r w:rsidR="00575A54">
        <w:rPr>
          <w:rFonts w:eastAsia="URWPalladioL-Roma" w:cstheme="minorHAnsi"/>
          <w:sz w:val="20"/>
          <w:szCs w:val="20"/>
        </w:rPr>
        <w:t>M</w:t>
      </w:r>
      <w:r w:rsidR="00026348">
        <w:rPr>
          <w:rFonts w:eastAsia="URWPalladioL-Roma" w:cstheme="minorHAnsi"/>
          <w:sz w:val="20"/>
          <w:szCs w:val="20"/>
        </w:rPr>
        <w:t>ortality (</w:t>
      </w:r>
      <w:r w:rsidRPr="00B05EA3">
        <w:rPr>
          <w:rFonts w:eastAsia="URWPalladioL-Roma" w:cstheme="minorHAnsi"/>
          <w:sz w:val="20"/>
          <w:szCs w:val="20"/>
        </w:rPr>
        <w:t>PRM</w:t>
      </w:r>
      <w:r w:rsidR="00026348">
        <w:rPr>
          <w:rFonts w:eastAsia="URWPalladioL-Roma" w:cstheme="minorHAnsi"/>
          <w:sz w:val="20"/>
          <w:szCs w:val="20"/>
        </w:rPr>
        <w:t>)</w:t>
      </w:r>
      <w:r w:rsidRPr="00B05EA3">
        <w:rPr>
          <w:rFonts w:eastAsia="URWPalladioL-Roma" w:cstheme="minorHAnsi"/>
          <w:sz w:val="20"/>
          <w:szCs w:val="20"/>
        </w:rPr>
        <w:t xml:space="preserve">, but the PRM rates are assumed to be variable and vessel dependent, as stingrays are typically discarded without any particular care, and often with trailing fishing gear. Thus, as a conservation measure which could reduce PRM, </w:t>
      </w:r>
      <w:r w:rsidRPr="00B05EA3">
        <w:rPr>
          <w:rFonts w:cstheme="minorHAnsi"/>
          <w:sz w:val="20"/>
          <w:szCs w:val="20"/>
        </w:rPr>
        <w:t>the adoption of safe handling and release practices for stingrays could reduce drastically their mortality and avoid injuries to the crew. Fishers must be encouraged to use pliers or de-hookers for removing hooks, in the case they want to keep the hooks. If not, cutting the line as close as possible to the eye of the hook should be recommended, in order to reduce the amount of trailing line. Finally, cutting the line instead of removing the hook, in the case of deep hooking, seems to be the best practice.</w:t>
      </w:r>
      <w:r w:rsidRPr="00B05EA3">
        <w:rPr>
          <w:rFonts w:cstheme="minorHAnsi"/>
          <w:color w:val="000000"/>
          <w:sz w:val="20"/>
          <w:szCs w:val="20"/>
          <w:shd w:val="clear" w:color="auto" w:fill="FFFFFF"/>
        </w:rPr>
        <w:t xml:space="preserve"> (Poisson </w:t>
      </w:r>
      <w:r w:rsidRPr="00B821B3">
        <w:rPr>
          <w:rFonts w:cstheme="minorHAnsi"/>
          <w:i/>
          <w:iCs/>
          <w:color w:val="000000"/>
          <w:sz w:val="20"/>
          <w:szCs w:val="20"/>
          <w:shd w:val="clear" w:color="auto" w:fill="FFFFFF"/>
        </w:rPr>
        <w:t>et al</w:t>
      </w:r>
      <w:r w:rsidRPr="00B05EA3">
        <w:rPr>
          <w:rFonts w:cstheme="minorHAnsi"/>
          <w:color w:val="000000"/>
          <w:sz w:val="20"/>
          <w:szCs w:val="20"/>
          <w:shd w:val="clear" w:color="auto" w:fill="FFFFFF"/>
        </w:rPr>
        <w:t>., 2024)</w:t>
      </w:r>
    </w:p>
    <w:p w14:paraId="4D753335" w14:textId="77777777" w:rsidR="0046648B" w:rsidRPr="00B05EA3" w:rsidRDefault="0046648B" w:rsidP="0046648B">
      <w:pPr>
        <w:rPr>
          <w:rFonts w:cstheme="minorHAnsi"/>
          <w:sz w:val="20"/>
          <w:szCs w:val="20"/>
          <w:shd w:val="clear" w:color="auto" w:fill="FFFFFF"/>
        </w:rPr>
      </w:pPr>
      <w:r w:rsidRPr="00B05EA3">
        <w:rPr>
          <w:rFonts w:cstheme="minorHAnsi"/>
          <w:sz w:val="20"/>
          <w:szCs w:val="20"/>
          <w:shd w:val="clear" w:color="auto" w:fill="FFFFFF"/>
        </w:rPr>
        <w:t xml:space="preserve">Hutchinson </w:t>
      </w:r>
      <w:r w:rsidRPr="00B821B3">
        <w:rPr>
          <w:rFonts w:cstheme="minorHAnsi"/>
          <w:i/>
          <w:iCs/>
          <w:sz w:val="20"/>
          <w:szCs w:val="20"/>
          <w:shd w:val="clear" w:color="auto" w:fill="FFFFFF"/>
        </w:rPr>
        <w:t>et al</w:t>
      </w:r>
      <w:r w:rsidRPr="00B05EA3">
        <w:rPr>
          <w:rFonts w:cstheme="minorHAnsi"/>
          <w:sz w:val="20"/>
          <w:szCs w:val="20"/>
          <w:shd w:val="clear" w:color="auto" w:fill="FFFFFF"/>
        </w:rPr>
        <w:t xml:space="preserve">. (2017) set forth the following recommendations for best handling practices for the safe release of mantas, mobulids and stingrays for longline fisheries: </w:t>
      </w:r>
      <w:r w:rsidRPr="00B05EA3">
        <w:rPr>
          <w:rFonts w:cstheme="minorHAnsi"/>
          <w:sz w:val="20"/>
          <w:szCs w:val="20"/>
        </w:rPr>
        <w:t>For small rays (under 30kg), gently bring on board and remove as much gear as possible by backing the hook out of its mouth. If hooks are embedded in the jaw, either cut the hook with bolt cutters or cut the line at the hook and gently return the animal to the sea. They specifically describe what should be avoided:</w:t>
      </w:r>
    </w:p>
    <w:p w14:paraId="243A473B" w14:textId="2C879F9F"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Do not hit or slam a ray against the side of the vessel in an attempt to remove a ray from the line (this will cause severe damage and likely death to the animal)</w:t>
      </w:r>
    </w:p>
    <w:p w14:paraId="6ACB6724"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 xml:space="preserve">Do not cut the tail. </w:t>
      </w:r>
    </w:p>
    <w:p w14:paraId="1840BF93"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 xml:space="preserve">Do not gaff a ray to bring aboard vessel. </w:t>
      </w:r>
    </w:p>
    <w:p w14:paraId="070228AC"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 xml:space="preserve">Do not drag or carry a ray by its “cephalic lobes” or tail. </w:t>
      </w:r>
    </w:p>
    <w:p w14:paraId="78DEFFC9"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Do not carry or drag a ray by inserting your hands into the gill slits or the spiracles.</w:t>
      </w:r>
    </w:p>
    <w:p w14:paraId="1E07AFCB" w14:textId="77777777" w:rsidR="0046648B" w:rsidRDefault="0046648B" w:rsidP="000F0314">
      <w:pPr>
        <w:pStyle w:val="Default"/>
        <w:spacing w:after="80"/>
        <w:rPr>
          <w:rFonts w:asciiTheme="minorHAnsi" w:hAnsiTheme="minorHAnsi" w:cstheme="minorHAnsi"/>
          <w:sz w:val="20"/>
          <w:szCs w:val="20"/>
        </w:rPr>
      </w:pPr>
    </w:p>
    <w:p w14:paraId="052B7AC9" w14:textId="3665A912" w:rsidR="000F0314" w:rsidRPr="000F0314" w:rsidRDefault="000F0314" w:rsidP="000F0314">
      <w:pPr>
        <w:pStyle w:val="Default"/>
        <w:spacing w:after="80"/>
        <w:rPr>
          <w:rFonts w:asciiTheme="minorHAnsi" w:hAnsiTheme="minorHAnsi" w:cstheme="minorHAnsi"/>
          <w:b/>
          <w:bCs/>
          <w:sz w:val="20"/>
          <w:szCs w:val="20"/>
        </w:rPr>
      </w:pPr>
      <w:r>
        <w:rPr>
          <w:rFonts w:asciiTheme="minorHAnsi" w:hAnsiTheme="minorHAnsi" w:cstheme="minorHAnsi"/>
          <w:b/>
          <w:bCs/>
          <w:sz w:val="20"/>
          <w:szCs w:val="20"/>
        </w:rPr>
        <w:t>Next Steps</w:t>
      </w:r>
    </w:p>
    <w:p w14:paraId="52BCD04B" w14:textId="1443B961" w:rsidR="000F0314" w:rsidRPr="000F0314" w:rsidRDefault="000F0314" w:rsidP="000F0314">
      <w:pPr>
        <w:pStyle w:val="Default"/>
        <w:spacing w:after="80"/>
        <w:rPr>
          <w:rFonts w:asciiTheme="minorHAnsi" w:hAnsiTheme="minorHAnsi" w:cstheme="minorHAnsi"/>
          <w:b/>
          <w:bCs/>
          <w:sz w:val="20"/>
          <w:szCs w:val="20"/>
        </w:rPr>
      </w:pPr>
      <w:r w:rsidRPr="000F0314">
        <w:rPr>
          <w:rFonts w:asciiTheme="minorHAnsi" w:hAnsiTheme="minorHAnsi" w:cstheme="minorHAnsi"/>
          <w:b/>
          <w:bCs/>
          <w:sz w:val="20"/>
          <w:szCs w:val="20"/>
        </w:rPr>
        <w:t>Going forward the client fleet should do the following:</w:t>
      </w:r>
    </w:p>
    <w:p w14:paraId="32303F65" w14:textId="215D6B62" w:rsidR="0046648B" w:rsidRPr="00575A54" w:rsidRDefault="000F0314" w:rsidP="00877704">
      <w:pPr>
        <w:pStyle w:val="ListParagraph"/>
        <w:numPr>
          <w:ilvl w:val="0"/>
          <w:numId w:val="40"/>
        </w:numPr>
        <w:rPr>
          <w:b/>
          <w:bCs/>
          <w:sz w:val="20"/>
          <w:szCs w:val="20"/>
        </w:rPr>
      </w:pPr>
      <w:r w:rsidRPr="00575A54">
        <w:rPr>
          <w:b/>
          <w:bCs/>
          <w:sz w:val="20"/>
          <w:szCs w:val="20"/>
        </w:rPr>
        <w:t>Continue to use</w:t>
      </w:r>
      <w:r w:rsidR="0046648B" w:rsidRPr="00575A54">
        <w:rPr>
          <w:b/>
          <w:bCs/>
          <w:sz w:val="20"/>
          <w:szCs w:val="20"/>
        </w:rPr>
        <w:t xml:space="preserve"> wide circle </w:t>
      </w:r>
      <w:r w:rsidR="00FB08D0" w:rsidRPr="00575A54">
        <w:rPr>
          <w:b/>
          <w:bCs/>
          <w:sz w:val="20"/>
          <w:szCs w:val="20"/>
        </w:rPr>
        <w:t>hooks.</w:t>
      </w:r>
      <w:r w:rsidR="0046648B" w:rsidRPr="00575A54">
        <w:rPr>
          <w:b/>
          <w:bCs/>
          <w:sz w:val="20"/>
          <w:szCs w:val="20"/>
        </w:rPr>
        <w:t xml:space="preserve"> </w:t>
      </w:r>
    </w:p>
    <w:p w14:paraId="1FA9A6AC" w14:textId="0E9E2D8E" w:rsidR="000F0314" w:rsidRPr="00575A54" w:rsidRDefault="0046648B" w:rsidP="00877704">
      <w:pPr>
        <w:pStyle w:val="ListParagraph"/>
        <w:numPr>
          <w:ilvl w:val="0"/>
          <w:numId w:val="40"/>
        </w:numPr>
        <w:rPr>
          <w:b/>
          <w:bCs/>
          <w:sz w:val="20"/>
          <w:szCs w:val="20"/>
        </w:rPr>
      </w:pPr>
      <w:r w:rsidRPr="00575A54">
        <w:rPr>
          <w:b/>
          <w:bCs/>
          <w:sz w:val="20"/>
          <w:szCs w:val="20"/>
        </w:rPr>
        <w:t xml:space="preserve">Ensure the fleet is </w:t>
      </w:r>
      <w:r w:rsidR="000F0314" w:rsidRPr="00575A54">
        <w:rPr>
          <w:b/>
          <w:bCs/>
          <w:sz w:val="20"/>
          <w:szCs w:val="20"/>
        </w:rPr>
        <w:t>still using only whole finfish as</w:t>
      </w:r>
      <w:r w:rsidRPr="00575A54">
        <w:rPr>
          <w:b/>
          <w:bCs/>
          <w:sz w:val="20"/>
          <w:szCs w:val="20"/>
        </w:rPr>
        <w:t xml:space="preserve"> bait that does</w:t>
      </w:r>
      <w:r w:rsidR="00026348" w:rsidRPr="00575A54">
        <w:rPr>
          <w:b/>
          <w:bCs/>
          <w:sz w:val="20"/>
          <w:szCs w:val="20"/>
        </w:rPr>
        <w:t>n’</w:t>
      </w:r>
      <w:r w:rsidRPr="00575A54">
        <w:rPr>
          <w:b/>
          <w:bCs/>
          <w:sz w:val="20"/>
          <w:szCs w:val="20"/>
        </w:rPr>
        <w:t>t allow complete ingestion by stingray</w:t>
      </w:r>
      <w:r w:rsidR="000F0314" w:rsidRPr="00575A54">
        <w:rPr>
          <w:b/>
          <w:bCs/>
          <w:sz w:val="20"/>
          <w:szCs w:val="20"/>
        </w:rPr>
        <w:t>.</w:t>
      </w:r>
    </w:p>
    <w:p w14:paraId="37F00684" w14:textId="438BA113" w:rsidR="007507CD" w:rsidRPr="00575A54" w:rsidRDefault="0046648B" w:rsidP="00877704">
      <w:pPr>
        <w:pStyle w:val="ListParagraph"/>
        <w:numPr>
          <w:ilvl w:val="0"/>
          <w:numId w:val="40"/>
        </w:numPr>
        <w:rPr>
          <w:rFonts w:cstheme="minorHAnsi"/>
          <w:b/>
          <w:bCs/>
          <w:sz w:val="20"/>
          <w:szCs w:val="20"/>
        </w:rPr>
      </w:pPr>
      <w:r w:rsidRPr="00575A54">
        <w:rPr>
          <w:b/>
          <w:bCs/>
          <w:sz w:val="20"/>
          <w:szCs w:val="20"/>
        </w:rPr>
        <w:lastRenderedPageBreak/>
        <w:t xml:space="preserve">Ensure fishers attempt to remove as much gear as possible at </w:t>
      </w:r>
      <w:r w:rsidR="00FB08D0" w:rsidRPr="00575A54">
        <w:rPr>
          <w:b/>
          <w:bCs/>
          <w:sz w:val="20"/>
          <w:szCs w:val="20"/>
        </w:rPr>
        <w:t>release</w:t>
      </w:r>
      <w:r w:rsidR="000F0314" w:rsidRPr="00575A54">
        <w:rPr>
          <w:b/>
          <w:bCs/>
          <w:sz w:val="20"/>
          <w:szCs w:val="20"/>
        </w:rPr>
        <w:t xml:space="preserve">, </w:t>
      </w:r>
      <w:r w:rsidRPr="00575A54">
        <w:rPr>
          <w:b/>
          <w:bCs/>
          <w:sz w:val="20"/>
          <w:szCs w:val="20"/>
        </w:rPr>
        <w:t>leave hooks in when</w:t>
      </w:r>
      <w:r w:rsidR="000F0314" w:rsidRPr="00575A54">
        <w:rPr>
          <w:b/>
          <w:bCs/>
          <w:sz w:val="20"/>
          <w:szCs w:val="20"/>
        </w:rPr>
        <w:t xml:space="preserve"> fully ingested and e</w:t>
      </w:r>
      <w:r w:rsidRPr="00575A54">
        <w:rPr>
          <w:b/>
          <w:bCs/>
          <w:sz w:val="20"/>
          <w:szCs w:val="20"/>
        </w:rPr>
        <w:t xml:space="preserve">nsure fishers use safe-handling best practises </w:t>
      </w:r>
      <w:r w:rsidR="000F0314" w:rsidRPr="00575A54">
        <w:rPr>
          <w:b/>
          <w:bCs/>
          <w:sz w:val="20"/>
          <w:szCs w:val="20"/>
        </w:rPr>
        <w:t>as laid out by ISSF and skipper training workshops.</w:t>
      </w:r>
    </w:p>
    <w:p w14:paraId="69E6B784" w14:textId="77777777" w:rsidR="00FB08D0" w:rsidRDefault="00FB08D0">
      <w:pPr>
        <w:rPr>
          <w:rFonts w:asciiTheme="majorHAnsi" w:hAnsiTheme="majorHAnsi" w:cstheme="majorBidi"/>
          <w:i/>
          <w:iCs/>
          <w:color w:val="2F5496" w:themeColor="accent1" w:themeShade="BF"/>
        </w:rPr>
      </w:pPr>
      <w:r>
        <w:br w:type="page"/>
      </w:r>
    </w:p>
    <w:p w14:paraId="727BFED1" w14:textId="7C587E00" w:rsidR="00E46DCB" w:rsidRDefault="00E46DCB" w:rsidP="000528D8">
      <w:pPr>
        <w:pStyle w:val="Heading3"/>
      </w:pPr>
      <w:r>
        <w:lastRenderedPageBreak/>
        <w:t>Longfin and Shortfin Mako Sharks</w:t>
      </w:r>
    </w:p>
    <w:p w14:paraId="565B798A" w14:textId="76CC5C5C" w:rsidR="00E46DCB" w:rsidRPr="00B05EA3" w:rsidRDefault="000528D8" w:rsidP="00E46DCB">
      <w:pPr>
        <w:rPr>
          <w:sz w:val="20"/>
          <w:szCs w:val="20"/>
        </w:rPr>
      </w:pPr>
      <w:r w:rsidRPr="00B05EA3">
        <w:rPr>
          <w:noProof/>
          <w:sz w:val="20"/>
          <w:szCs w:val="20"/>
        </w:rPr>
        <w:drawing>
          <wp:anchor distT="0" distB="0" distL="114300" distR="114300" simplePos="0" relativeHeight="251664384" behindDoc="0" locked="0" layoutInCell="1" allowOverlap="1" wp14:anchorId="14CE17F9" wp14:editId="4A3DF2DF">
            <wp:simplePos x="0" y="0"/>
            <wp:positionH relativeFrom="column">
              <wp:posOffset>3580765</wp:posOffset>
            </wp:positionH>
            <wp:positionV relativeFrom="paragraph">
              <wp:posOffset>104775</wp:posOffset>
            </wp:positionV>
            <wp:extent cx="2506980" cy="2540000"/>
            <wp:effectExtent l="0" t="0" r="7620" b="0"/>
            <wp:wrapSquare wrapText="bothSides"/>
            <wp:docPr id="640055604" name="Picture 1" descr="A group of sharks with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55604" name="Picture 1" descr="A group of sharks with nam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6980" cy="2540000"/>
                    </a:xfrm>
                    <a:prstGeom prst="rect">
                      <a:avLst/>
                    </a:prstGeom>
                  </pic:spPr>
                </pic:pic>
              </a:graphicData>
            </a:graphic>
            <wp14:sizeRelH relativeFrom="margin">
              <wp14:pctWidth>0</wp14:pctWidth>
            </wp14:sizeRelH>
            <wp14:sizeRelV relativeFrom="margin">
              <wp14:pctHeight>0</wp14:pctHeight>
            </wp14:sizeRelV>
          </wp:anchor>
        </w:drawing>
      </w:r>
      <w:r w:rsidR="00B53353" w:rsidRPr="00B05EA3">
        <w:rPr>
          <w:sz w:val="20"/>
          <w:szCs w:val="20"/>
        </w:rPr>
        <w:t>The longfin mako shark (</w:t>
      </w:r>
      <w:r w:rsidR="00B53353" w:rsidRPr="00B05EA3">
        <w:rPr>
          <w:i/>
          <w:iCs/>
          <w:sz w:val="20"/>
          <w:szCs w:val="20"/>
        </w:rPr>
        <w:t>Isurus paucus</w:t>
      </w:r>
      <w:r w:rsidR="00B53353" w:rsidRPr="00B05EA3">
        <w:rPr>
          <w:sz w:val="20"/>
          <w:szCs w:val="20"/>
        </w:rPr>
        <w:t>) is a species of mackerel shark in the family </w:t>
      </w:r>
      <w:r w:rsidR="00B53353" w:rsidRPr="00B05EA3">
        <w:rPr>
          <w:i/>
          <w:iCs/>
          <w:sz w:val="20"/>
          <w:szCs w:val="20"/>
        </w:rPr>
        <w:t>Lamnidae</w:t>
      </w:r>
      <w:r w:rsidR="00B53353" w:rsidRPr="00B05EA3">
        <w:rPr>
          <w:sz w:val="20"/>
          <w:szCs w:val="20"/>
        </w:rPr>
        <w:t>, with a probable worldwide distribution in temperate and tropical waters. An uncommon species, it is typically lumped together under the name "mako" with its better-known relative, the shortfin mako shark (</w:t>
      </w:r>
      <w:r w:rsidR="00B53353" w:rsidRPr="00B05EA3">
        <w:rPr>
          <w:i/>
          <w:iCs/>
          <w:sz w:val="20"/>
          <w:szCs w:val="20"/>
        </w:rPr>
        <w:t>I. oxyrinchus</w:t>
      </w:r>
      <w:r w:rsidR="00B53353" w:rsidRPr="00B05EA3">
        <w:rPr>
          <w:sz w:val="20"/>
          <w:szCs w:val="20"/>
        </w:rPr>
        <w:t>). The longfin mako is a pelagic species found in moderately deep water, having been reported to a depth of 220 m (720 ft). Growing to a maximum length of 4.3 m (14 ft), the slimmer build and long, broad pectoral fins of this shark suggest that it is a slower and less active swimmer than the shortfin mako.</w:t>
      </w:r>
    </w:p>
    <w:p w14:paraId="2BF1E5C5" w14:textId="190022F8" w:rsidR="00DA2650" w:rsidRPr="00B05EA3" w:rsidRDefault="000528D8" w:rsidP="00E46DCB">
      <w:pPr>
        <w:rPr>
          <w:sz w:val="20"/>
          <w:szCs w:val="20"/>
        </w:rPr>
      </w:pPr>
      <w:r w:rsidRPr="00B05EA3">
        <w:rPr>
          <w:noProof/>
          <w:sz w:val="20"/>
          <w:szCs w:val="20"/>
        </w:rPr>
        <mc:AlternateContent>
          <mc:Choice Requires="wps">
            <w:drawing>
              <wp:anchor distT="0" distB="0" distL="114300" distR="114300" simplePos="0" relativeHeight="251666432" behindDoc="0" locked="0" layoutInCell="1" allowOverlap="1" wp14:anchorId="5B1EDB3B" wp14:editId="6C123941">
                <wp:simplePos x="0" y="0"/>
                <wp:positionH relativeFrom="column">
                  <wp:posOffset>3418967</wp:posOffset>
                </wp:positionH>
                <wp:positionV relativeFrom="paragraph">
                  <wp:posOffset>588391</wp:posOffset>
                </wp:positionV>
                <wp:extent cx="3027680" cy="635"/>
                <wp:effectExtent l="0" t="0" r="0" b="0"/>
                <wp:wrapSquare wrapText="bothSides"/>
                <wp:docPr id="1097330261" name="Text Box 1"/>
                <wp:cNvGraphicFramePr/>
                <a:graphic xmlns:a="http://schemas.openxmlformats.org/drawingml/2006/main">
                  <a:graphicData uri="http://schemas.microsoft.com/office/word/2010/wordprocessingShape">
                    <wps:wsp>
                      <wps:cNvSpPr txBox="1"/>
                      <wps:spPr>
                        <a:xfrm>
                          <a:off x="0" y="0"/>
                          <a:ext cx="3027680" cy="635"/>
                        </a:xfrm>
                        <a:prstGeom prst="rect">
                          <a:avLst/>
                        </a:prstGeom>
                        <a:solidFill>
                          <a:prstClr val="white"/>
                        </a:solidFill>
                        <a:ln>
                          <a:noFill/>
                        </a:ln>
                      </wps:spPr>
                      <wps:txbx>
                        <w:txbxContent>
                          <w:p w14:paraId="32C1191E" w14:textId="04D14CDD" w:rsidR="00DA2650" w:rsidRPr="003D1DDC" w:rsidRDefault="00DA2650" w:rsidP="00DA2650">
                            <w:pPr>
                              <w:pStyle w:val="Caption"/>
                              <w:rPr>
                                <w:sz w:val="22"/>
                                <w:szCs w:val="22"/>
                              </w:rPr>
                            </w:pPr>
                            <w:r>
                              <w:t xml:space="preserve">Figure </w:t>
                            </w:r>
                            <w:fldSimple w:instr=" SEQ Figure \* ARABIC ">
                              <w:r w:rsidR="009537F7">
                                <w:rPr>
                                  <w:noProof/>
                                </w:rPr>
                                <w:t>3</w:t>
                              </w:r>
                            </w:fldSimple>
                            <w:r w:rsidRPr="00FE54CA">
                              <w:t xml:space="preserve"> - Shortfin mako (</w:t>
                            </w:r>
                            <w:r>
                              <w:t>top</w:t>
                            </w:r>
                            <w:r w:rsidRPr="00FE54CA">
                              <w:t>) and longfin mako shark (</w:t>
                            </w:r>
                            <w:r>
                              <w:t>bottom</w:t>
                            </w:r>
                            <w:r w:rsidRPr="00FE54CA">
                              <w:t>) (NOAA,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1EDB3B" id="_x0000_s1027" type="#_x0000_t202" style="position:absolute;margin-left:269.2pt;margin-top:46.35pt;width:238.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6VGAIAAD8EAAAOAAAAZHJzL2Uyb0RvYy54bWysU8Fu2zAMvQ/YPwi6L05SLCu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lvxtMvs1sKSYrNbj7H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" stroked="f">
                <v:textbox style="mso-fit-shape-to-text:t" inset="0,0,0,0">
                  <w:txbxContent>
                    <w:p w14:paraId="32C1191E" w14:textId="04D14CDD" w:rsidR="00DA2650" w:rsidRPr="003D1DDC" w:rsidRDefault="00DA2650" w:rsidP="00DA2650">
                      <w:pPr>
                        <w:pStyle w:val="Caption"/>
                        <w:rPr>
                          <w:sz w:val="22"/>
                          <w:szCs w:val="22"/>
                        </w:rPr>
                      </w:pPr>
                      <w:r>
                        <w:t xml:space="preserve">Figure </w:t>
                      </w:r>
                      <w:fldSimple w:instr=" SEQ Figure \* ARABIC ">
                        <w:r w:rsidR="009537F7">
                          <w:rPr>
                            <w:noProof/>
                          </w:rPr>
                          <w:t>3</w:t>
                        </w:r>
                      </w:fldSimple>
                      <w:r w:rsidRPr="00FE54CA">
                        <w:t xml:space="preserve"> - Shortfin mako (</w:t>
                      </w:r>
                      <w:r>
                        <w:t>top</w:t>
                      </w:r>
                      <w:r w:rsidRPr="00FE54CA">
                        <w:t>) and longfin mako shark (</w:t>
                      </w:r>
                      <w:r>
                        <w:t>bottom</w:t>
                      </w:r>
                      <w:r w:rsidRPr="00FE54CA">
                        <w:t>) (NOAA, 2024).</w:t>
                      </w:r>
                    </w:p>
                  </w:txbxContent>
                </v:textbox>
                <w10:wrap type="square"/>
              </v:shape>
            </w:pict>
          </mc:Fallback>
        </mc:AlternateContent>
      </w:r>
      <w:r w:rsidR="00DA2650" w:rsidRPr="00B05EA3">
        <w:rPr>
          <w:sz w:val="20"/>
          <w:szCs w:val="20"/>
        </w:rPr>
        <w:t>Widely scattered records suggest that the longfin mako shark has a worldwide distribution in tropical and warm-temperate oceans; the extent of its range is difficult to determine due to confusion with the shortfin mako.</w:t>
      </w:r>
    </w:p>
    <w:p w14:paraId="2F904787" w14:textId="77777777" w:rsidR="00B53353" w:rsidRDefault="00B53353" w:rsidP="00B53353">
      <w:pPr>
        <w:keepNext/>
      </w:pPr>
      <w:r>
        <w:rPr>
          <w:noProof/>
        </w:rPr>
        <w:drawing>
          <wp:inline distT="0" distB="0" distL="0" distR="0" wp14:anchorId="3BEA5E12" wp14:editId="36CF26AF">
            <wp:extent cx="5976620" cy="3082925"/>
            <wp:effectExtent l="0" t="0" r="5080" b="3175"/>
            <wp:docPr id="163203510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6620" cy="3082925"/>
                    </a:xfrm>
                    <a:prstGeom prst="rect">
                      <a:avLst/>
                    </a:prstGeom>
                    <a:noFill/>
                    <a:ln>
                      <a:noFill/>
                    </a:ln>
                  </pic:spPr>
                </pic:pic>
              </a:graphicData>
            </a:graphic>
          </wp:inline>
        </w:drawing>
      </w:r>
    </w:p>
    <w:p w14:paraId="04406BD8" w14:textId="607E6800" w:rsidR="00B53353" w:rsidRDefault="00B53353" w:rsidP="00B53353">
      <w:pPr>
        <w:pStyle w:val="Caption"/>
      </w:pPr>
      <w:r>
        <w:t xml:space="preserve">Figure </w:t>
      </w:r>
      <w:fldSimple w:instr=" SEQ Figure \* ARABIC ">
        <w:r w:rsidR="009537F7">
          <w:rPr>
            <w:noProof/>
          </w:rPr>
          <w:t>4</w:t>
        </w:r>
      </w:fldSimple>
      <w:r>
        <w:t xml:space="preserve"> - </w:t>
      </w:r>
      <w:r w:rsidRPr="00AF5D74">
        <w:t>Range of longfin mako shark (Isurus paucus).</w:t>
      </w:r>
    </w:p>
    <w:p w14:paraId="7AB2EA94" w14:textId="77777777" w:rsidR="00B53353" w:rsidRDefault="00B53353" w:rsidP="00B53353"/>
    <w:p w14:paraId="7CD6292B" w14:textId="77777777" w:rsidR="00B53353" w:rsidRDefault="00B53353" w:rsidP="009537F7">
      <w:pPr>
        <w:keepNext/>
        <w:jc w:val="center"/>
      </w:pPr>
      <w:r>
        <w:rPr>
          <w:noProof/>
        </w:rPr>
        <w:lastRenderedPageBreak/>
        <w:drawing>
          <wp:inline distT="0" distB="0" distL="0" distR="0" wp14:anchorId="3A1BF33D" wp14:editId="7B7ECAFB">
            <wp:extent cx="4290695" cy="1985791"/>
            <wp:effectExtent l="0" t="0" r="0" b="0"/>
            <wp:docPr id="2104910385"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2113" cy="1991075"/>
                    </a:xfrm>
                    <a:prstGeom prst="rect">
                      <a:avLst/>
                    </a:prstGeom>
                    <a:noFill/>
                    <a:ln>
                      <a:noFill/>
                    </a:ln>
                  </pic:spPr>
                </pic:pic>
              </a:graphicData>
            </a:graphic>
          </wp:inline>
        </w:drawing>
      </w:r>
    </w:p>
    <w:p w14:paraId="3233B6CE" w14:textId="23EE4B12" w:rsidR="00B53353" w:rsidRDefault="00B53353" w:rsidP="00B53353">
      <w:pPr>
        <w:pStyle w:val="Caption"/>
      </w:pPr>
      <w:r>
        <w:t xml:space="preserve">Figure </w:t>
      </w:r>
      <w:fldSimple w:instr=" SEQ Figure \* ARABIC ">
        <w:r w:rsidR="009537F7">
          <w:rPr>
            <w:noProof/>
          </w:rPr>
          <w:t>5</w:t>
        </w:r>
      </w:fldSimple>
      <w:r>
        <w:t xml:space="preserve"> </w:t>
      </w:r>
      <w:r w:rsidRPr="00956699">
        <w:t xml:space="preserve">Distribution map for Isurus </w:t>
      </w:r>
      <w:r w:rsidR="00FB08D0" w:rsidRPr="00956699">
        <w:t>oxyrinchus.</w:t>
      </w:r>
    </w:p>
    <w:p w14:paraId="232F20B9" w14:textId="77777777" w:rsidR="00BF4145" w:rsidRPr="000528D8" w:rsidRDefault="00BF4145" w:rsidP="00BF2D71">
      <w:pPr>
        <w:rPr>
          <w:b/>
          <w:bCs/>
        </w:rPr>
      </w:pPr>
      <w:r w:rsidRPr="000528D8">
        <w:rPr>
          <w:b/>
          <w:bCs/>
        </w:rPr>
        <w:t>Current issues</w:t>
      </w:r>
    </w:p>
    <w:p w14:paraId="1DB2A65C" w14:textId="176BF1FC" w:rsidR="00B53353" w:rsidRDefault="00B53353" w:rsidP="00B53353">
      <w:pPr>
        <w:rPr>
          <w:sz w:val="20"/>
          <w:szCs w:val="20"/>
        </w:rPr>
      </w:pPr>
      <w:r w:rsidRPr="00B05EA3">
        <w:rPr>
          <w:sz w:val="20"/>
          <w:szCs w:val="20"/>
        </w:rPr>
        <w:t>The longfin and shortfin mako are both currently classified as Endangered by the IUCN</w:t>
      </w:r>
      <w:r w:rsidR="00DA2650" w:rsidRPr="00B05EA3">
        <w:rPr>
          <w:rFonts w:ascii="Arial" w:hAnsi="Arial" w:cs="Arial"/>
          <w:color w:val="202122"/>
          <w:sz w:val="20"/>
          <w:szCs w:val="20"/>
          <w:shd w:val="clear" w:color="auto" w:fill="FFFFFF"/>
        </w:rPr>
        <w:t xml:space="preserve"> </w:t>
      </w:r>
      <w:r w:rsidR="00DA2650" w:rsidRPr="00B05EA3">
        <w:rPr>
          <w:sz w:val="20"/>
          <w:szCs w:val="20"/>
        </w:rPr>
        <w:t>due to its uncommonness, low reproductive rate, and susceptibility to shark fishing gear. It has also been listed under Annex I of the </w:t>
      </w:r>
      <w:hyperlink r:id="rId13" w:tooltip="Convention on the Conservation of Migratory Species of Wild Animals" w:history="1">
        <w:r w:rsidR="00DA2650" w:rsidRPr="00B05EA3">
          <w:rPr>
            <w:rStyle w:val="Hyperlink"/>
            <w:sz w:val="20"/>
            <w:szCs w:val="20"/>
          </w:rPr>
          <w:t>Convention on Migratory Species</w:t>
        </w:r>
      </w:hyperlink>
      <w:r w:rsidR="00DA2650" w:rsidRPr="00B05EA3">
        <w:rPr>
          <w:sz w:val="20"/>
          <w:szCs w:val="20"/>
        </w:rPr>
        <w:t> </w:t>
      </w:r>
      <w:hyperlink r:id="rId14" w:tooltip="Memorandum of Understanding on the Conservation of Migratory Sharks" w:history="1">
        <w:r w:rsidR="00DA2650" w:rsidRPr="00B05EA3">
          <w:rPr>
            <w:rStyle w:val="Hyperlink"/>
            <w:sz w:val="20"/>
            <w:szCs w:val="20"/>
          </w:rPr>
          <w:t>Migratory Shark Memorandum of Understanding</w:t>
        </w:r>
      </w:hyperlink>
      <w:r w:rsidR="00DA2650" w:rsidRPr="00B05EA3">
        <w:rPr>
          <w:sz w:val="20"/>
          <w:szCs w:val="20"/>
        </w:rPr>
        <w:t>.</w:t>
      </w:r>
      <w:r w:rsidRPr="00B05EA3">
        <w:rPr>
          <w:sz w:val="20"/>
          <w:szCs w:val="20"/>
        </w:rPr>
        <w:t xml:space="preserve"> This shark is caught, generally in low numbers, as bycatch on longlines intended for tuna, swordfish, and other pelagic sharks, as well as in anchored gillnets and on hook-and-line.</w:t>
      </w:r>
    </w:p>
    <w:p w14:paraId="134A6E52" w14:textId="202D3B6C" w:rsidR="009537F7" w:rsidRDefault="00026348" w:rsidP="00B53353">
      <w:pPr>
        <w:rPr>
          <w:sz w:val="20"/>
          <w:szCs w:val="20"/>
        </w:rPr>
      </w:pPr>
      <w:r>
        <w:rPr>
          <w:sz w:val="20"/>
          <w:szCs w:val="20"/>
        </w:rPr>
        <w:t xml:space="preserve">Approximately </w:t>
      </w:r>
      <w:r w:rsidR="009537F7" w:rsidRPr="009537F7">
        <w:rPr>
          <w:sz w:val="20"/>
          <w:szCs w:val="20"/>
        </w:rPr>
        <w:t xml:space="preserve">24% of the </w:t>
      </w:r>
      <w:r w:rsidR="006838C4">
        <w:rPr>
          <w:sz w:val="20"/>
          <w:szCs w:val="20"/>
        </w:rPr>
        <w:t>global habitat of all</w:t>
      </w:r>
      <w:r w:rsidR="00870D17">
        <w:rPr>
          <w:sz w:val="20"/>
          <w:szCs w:val="20"/>
        </w:rPr>
        <w:t xml:space="preserve"> </w:t>
      </w:r>
      <w:r w:rsidR="009537F7">
        <w:rPr>
          <w:sz w:val="20"/>
          <w:szCs w:val="20"/>
        </w:rPr>
        <w:t>pelagic</w:t>
      </w:r>
      <w:r w:rsidR="009537F7" w:rsidRPr="009537F7">
        <w:rPr>
          <w:sz w:val="20"/>
          <w:szCs w:val="20"/>
        </w:rPr>
        <w:t xml:space="preserve"> shark</w:t>
      </w:r>
      <w:r w:rsidR="006838C4">
        <w:rPr>
          <w:sz w:val="20"/>
          <w:szCs w:val="20"/>
        </w:rPr>
        <w:t xml:space="preserve"> </w:t>
      </w:r>
      <w:r w:rsidR="009537F7" w:rsidRPr="009537F7">
        <w:rPr>
          <w:sz w:val="20"/>
          <w:szCs w:val="20"/>
        </w:rPr>
        <w:t>s</w:t>
      </w:r>
      <w:r w:rsidR="006838C4">
        <w:rPr>
          <w:sz w:val="20"/>
          <w:szCs w:val="20"/>
        </w:rPr>
        <w:t>pecies</w:t>
      </w:r>
      <w:r w:rsidR="009537F7">
        <w:rPr>
          <w:sz w:val="20"/>
          <w:szCs w:val="20"/>
        </w:rPr>
        <w:t xml:space="preserve"> (</w:t>
      </w:r>
      <w:r w:rsidR="006838C4">
        <w:rPr>
          <w:sz w:val="20"/>
          <w:szCs w:val="20"/>
        </w:rPr>
        <w:t>including</w:t>
      </w:r>
      <w:r w:rsidR="009537F7">
        <w:rPr>
          <w:sz w:val="20"/>
          <w:szCs w:val="20"/>
        </w:rPr>
        <w:t xml:space="preserve"> mako)</w:t>
      </w:r>
      <w:r w:rsidR="009537F7" w:rsidRPr="009537F7">
        <w:rPr>
          <w:sz w:val="20"/>
          <w:szCs w:val="20"/>
        </w:rPr>
        <w:t xml:space="preserve"> </w:t>
      </w:r>
      <w:r w:rsidR="006838C4">
        <w:rPr>
          <w:sz w:val="20"/>
          <w:szCs w:val="20"/>
        </w:rPr>
        <w:t>overlaps with the operational area of</w:t>
      </w:r>
      <w:r w:rsidR="009537F7" w:rsidRPr="009537F7">
        <w:rPr>
          <w:sz w:val="20"/>
          <w:szCs w:val="20"/>
        </w:rPr>
        <w:t xml:space="preserve"> pelagic longline fisheries</w:t>
      </w:r>
      <w:r w:rsidR="009537F7">
        <w:rPr>
          <w:sz w:val="20"/>
          <w:szCs w:val="20"/>
        </w:rPr>
        <w:t xml:space="preserve"> (</w:t>
      </w:r>
      <w:r w:rsidR="009537F7" w:rsidRPr="009537F7">
        <w:rPr>
          <w:sz w:val="20"/>
          <w:szCs w:val="20"/>
        </w:rPr>
        <w:t>Queiroz</w:t>
      </w:r>
      <w:r w:rsidR="009537F7">
        <w:rPr>
          <w:sz w:val="20"/>
          <w:szCs w:val="20"/>
        </w:rPr>
        <w:t xml:space="preserve"> </w:t>
      </w:r>
      <w:r w:rsidR="009537F7" w:rsidRPr="009537F7">
        <w:rPr>
          <w:i/>
          <w:iCs/>
          <w:sz w:val="20"/>
          <w:szCs w:val="20"/>
        </w:rPr>
        <w:t>et al</w:t>
      </w:r>
      <w:r w:rsidR="009537F7" w:rsidRPr="009537F7">
        <w:rPr>
          <w:sz w:val="20"/>
          <w:szCs w:val="20"/>
        </w:rPr>
        <w:t>.</w:t>
      </w:r>
      <w:r w:rsidR="009537F7">
        <w:rPr>
          <w:sz w:val="20"/>
          <w:szCs w:val="20"/>
        </w:rPr>
        <w:t xml:space="preserve">, </w:t>
      </w:r>
      <w:r w:rsidR="009537F7" w:rsidRPr="009537F7">
        <w:rPr>
          <w:sz w:val="20"/>
          <w:szCs w:val="20"/>
        </w:rPr>
        <w:t>2019).</w:t>
      </w:r>
      <w:r w:rsidR="009537F7">
        <w:rPr>
          <w:sz w:val="20"/>
          <w:szCs w:val="20"/>
        </w:rPr>
        <w:t xml:space="preserve"> These hotspots are recorded in the figure below:</w:t>
      </w:r>
    </w:p>
    <w:p w14:paraId="1AFFDEAD" w14:textId="77777777" w:rsidR="009537F7" w:rsidRDefault="009537F7" w:rsidP="009537F7">
      <w:pPr>
        <w:keepNext/>
        <w:jc w:val="center"/>
      </w:pPr>
      <w:r>
        <w:rPr>
          <w:noProof/>
        </w:rPr>
        <w:drawing>
          <wp:inline distT="0" distB="0" distL="0" distR="0" wp14:anchorId="5725385F" wp14:editId="40616E6D">
            <wp:extent cx="5418455" cy="4725316"/>
            <wp:effectExtent l="0" t="0" r="0" b="0"/>
            <wp:docPr id="1585759671" name="Picture 4" descr="A map of the world with different color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9671" name="Picture 4" descr="A map of the world with different colors of fis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0538" cy="4735854"/>
                    </a:xfrm>
                    <a:prstGeom prst="rect">
                      <a:avLst/>
                    </a:prstGeom>
                    <a:noFill/>
                    <a:ln>
                      <a:noFill/>
                    </a:ln>
                  </pic:spPr>
                </pic:pic>
              </a:graphicData>
            </a:graphic>
          </wp:inline>
        </w:drawing>
      </w:r>
    </w:p>
    <w:p w14:paraId="232CFC6F" w14:textId="173229C5" w:rsidR="009537F7" w:rsidRPr="00B05EA3" w:rsidRDefault="009537F7" w:rsidP="009537F7">
      <w:pPr>
        <w:pStyle w:val="Caption"/>
        <w:jc w:val="center"/>
        <w:rPr>
          <w:sz w:val="20"/>
          <w:szCs w:val="20"/>
        </w:rPr>
      </w:pPr>
      <w:r>
        <w:t xml:space="preserve">Figure </w:t>
      </w:r>
      <w:fldSimple w:instr=" SEQ Figure \* ARABIC ">
        <w:r>
          <w:rPr>
            <w:noProof/>
          </w:rPr>
          <w:t>6</w:t>
        </w:r>
      </w:fldSimple>
      <w:r>
        <w:t xml:space="preserve"> - Movements of pelagic sharks to show hotspots.</w:t>
      </w:r>
    </w:p>
    <w:p w14:paraId="6EAF4411" w14:textId="62A3298B" w:rsidR="00D47948" w:rsidRDefault="00D47948" w:rsidP="00D37B1A">
      <w:pPr>
        <w:rPr>
          <w:rFonts w:cstheme="minorHAnsi"/>
          <w:sz w:val="20"/>
          <w:szCs w:val="20"/>
        </w:rPr>
      </w:pPr>
      <w:r w:rsidRPr="00B05EA3">
        <w:rPr>
          <w:rFonts w:cstheme="minorHAnsi"/>
          <w:sz w:val="20"/>
          <w:szCs w:val="20"/>
        </w:rPr>
        <w:lastRenderedPageBreak/>
        <w:t>Bycatch mortality can be split into two categories:</w:t>
      </w:r>
      <w:r>
        <w:rPr>
          <w:rFonts w:cstheme="minorHAnsi"/>
          <w:sz w:val="20"/>
          <w:szCs w:val="20"/>
        </w:rPr>
        <w:t xml:space="preserve"> AVM (</w:t>
      </w:r>
      <w:r w:rsidRPr="00B05EA3">
        <w:rPr>
          <w:rFonts w:cstheme="minorHAnsi"/>
          <w:sz w:val="20"/>
          <w:szCs w:val="20"/>
        </w:rPr>
        <w:t xml:space="preserve">also called hooking/capture mortality) and </w:t>
      </w:r>
      <w:r>
        <w:rPr>
          <w:rFonts w:cstheme="minorHAnsi"/>
          <w:sz w:val="20"/>
          <w:szCs w:val="20"/>
        </w:rPr>
        <w:t>PRM</w:t>
      </w:r>
      <w:r w:rsidRPr="00B05EA3">
        <w:rPr>
          <w:rFonts w:cstheme="minorHAnsi"/>
          <w:sz w:val="20"/>
          <w:szCs w:val="20"/>
        </w:rPr>
        <w:t xml:space="preserve">, and is highly variable between species (Gilman </w:t>
      </w:r>
      <w:r w:rsidRPr="00201736">
        <w:rPr>
          <w:rFonts w:cstheme="minorHAnsi"/>
          <w:i/>
          <w:iCs/>
          <w:sz w:val="20"/>
          <w:szCs w:val="20"/>
        </w:rPr>
        <w:t>et al</w:t>
      </w:r>
      <w:r>
        <w:rPr>
          <w:rFonts w:cstheme="minorHAnsi"/>
          <w:i/>
          <w:iCs/>
          <w:sz w:val="20"/>
          <w:szCs w:val="20"/>
        </w:rPr>
        <w:t>.</w:t>
      </w:r>
      <w:r w:rsidRPr="00BF4145">
        <w:rPr>
          <w:rFonts w:cstheme="minorHAnsi"/>
          <w:sz w:val="20"/>
          <w:szCs w:val="20"/>
        </w:rPr>
        <w:t>,</w:t>
      </w:r>
      <w:r w:rsidRPr="00B05EA3">
        <w:rPr>
          <w:rFonts w:cstheme="minorHAnsi"/>
          <w:sz w:val="20"/>
          <w:szCs w:val="20"/>
        </w:rPr>
        <w:t xml:space="preserve"> 2008). For elasmobranchs</w:t>
      </w:r>
      <w:r>
        <w:rPr>
          <w:rFonts w:cstheme="minorHAnsi"/>
          <w:sz w:val="20"/>
          <w:szCs w:val="20"/>
        </w:rPr>
        <w:t>,</w:t>
      </w:r>
      <w:r w:rsidRPr="00B05EA3">
        <w:rPr>
          <w:rFonts w:cstheme="minorHAnsi"/>
          <w:sz w:val="20"/>
          <w:szCs w:val="20"/>
        </w:rPr>
        <w:t xml:space="preserve"> mortality rates are substantial and would serve to undercut any conservation measures based on mandatory release from fishing gear. The generally reported AVM estimates are in the range of 35–56% (Beerkircher </w:t>
      </w:r>
      <w:r w:rsidRPr="00B05EA3">
        <w:rPr>
          <w:rFonts w:cstheme="minorHAnsi"/>
          <w:i/>
          <w:iCs/>
          <w:sz w:val="20"/>
          <w:szCs w:val="20"/>
        </w:rPr>
        <w:t>et al.</w:t>
      </w:r>
      <w:r w:rsidRPr="00B05EA3">
        <w:rPr>
          <w:rFonts w:cstheme="minorHAnsi"/>
          <w:sz w:val="20"/>
          <w:szCs w:val="20"/>
        </w:rPr>
        <w:t xml:space="preserve">, 2004; Coelho </w:t>
      </w:r>
      <w:r w:rsidRPr="00201736">
        <w:rPr>
          <w:rFonts w:cstheme="minorHAnsi"/>
          <w:i/>
          <w:iCs/>
          <w:sz w:val="20"/>
          <w:szCs w:val="20"/>
        </w:rPr>
        <w:t>et al</w:t>
      </w:r>
      <w:r w:rsidRPr="000528D8">
        <w:rPr>
          <w:rFonts w:cstheme="minorHAnsi"/>
          <w:sz w:val="20"/>
          <w:szCs w:val="20"/>
        </w:rPr>
        <w:t>.</w:t>
      </w:r>
      <w:r w:rsidRPr="00B05EA3">
        <w:rPr>
          <w:rFonts w:cstheme="minorHAnsi"/>
          <w:sz w:val="20"/>
          <w:szCs w:val="20"/>
        </w:rPr>
        <w:t xml:space="preserve">, 2012; Bromhead </w:t>
      </w:r>
      <w:r w:rsidRPr="00201736">
        <w:rPr>
          <w:rFonts w:cstheme="minorHAnsi"/>
          <w:i/>
          <w:iCs/>
          <w:sz w:val="20"/>
          <w:szCs w:val="20"/>
        </w:rPr>
        <w:t>et al</w:t>
      </w:r>
      <w:r>
        <w:rPr>
          <w:rFonts w:cstheme="minorHAnsi"/>
          <w:i/>
          <w:iCs/>
          <w:sz w:val="20"/>
          <w:szCs w:val="20"/>
        </w:rPr>
        <w:t>.</w:t>
      </w:r>
      <w:r w:rsidRPr="00B05EA3">
        <w:rPr>
          <w:rFonts w:cstheme="minorHAnsi"/>
          <w:sz w:val="20"/>
          <w:szCs w:val="20"/>
        </w:rPr>
        <w:t xml:space="preserve">, 2012). PRM is the proportion of the fish discarded ‘alive’ that may die in the short-term as a consequence of any physical injury, trauma and physiological stress sustained during capture and handling (Pollock &amp; Pine, 2007; Poisson </w:t>
      </w:r>
      <w:r w:rsidRPr="00B05EA3">
        <w:rPr>
          <w:rFonts w:cstheme="minorHAnsi"/>
          <w:i/>
          <w:iCs/>
          <w:sz w:val="20"/>
          <w:szCs w:val="20"/>
        </w:rPr>
        <w:t>et al.</w:t>
      </w:r>
      <w:r w:rsidRPr="00B05EA3">
        <w:rPr>
          <w:rFonts w:cstheme="minorHAnsi"/>
          <w:sz w:val="20"/>
          <w:szCs w:val="20"/>
        </w:rPr>
        <w:t xml:space="preserve">, 2014). Injured fish may be also prone to infection (Borucinska </w:t>
      </w:r>
      <w:r w:rsidRPr="00B05EA3">
        <w:rPr>
          <w:rFonts w:cstheme="minorHAnsi"/>
          <w:i/>
          <w:iCs/>
          <w:sz w:val="20"/>
          <w:szCs w:val="20"/>
        </w:rPr>
        <w:t>et al.</w:t>
      </w:r>
      <w:r w:rsidRPr="00B05EA3">
        <w:rPr>
          <w:rFonts w:cstheme="minorHAnsi"/>
          <w:sz w:val="20"/>
          <w:szCs w:val="20"/>
        </w:rPr>
        <w:t xml:space="preserve">, 2002; Adams </w:t>
      </w:r>
      <w:r w:rsidRPr="00B05EA3">
        <w:rPr>
          <w:rFonts w:cstheme="minorHAnsi"/>
          <w:i/>
          <w:iCs/>
          <w:sz w:val="20"/>
          <w:szCs w:val="20"/>
        </w:rPr>
        <w:t>et al.</w:t>
      </w:r>
      <w:r w:rsidRPr="00B05EA3">
        <w:rPr>
          <w:rFonts w:cstheme="minorHAnsi"/>
          <w:sz w:val="20"/>
          <w:szCs w:val="20"/>
        </w:rPr>
        <w:t>, 201</w:t>
      </w:r>
      <w:r>
        <w:rPr>
          <w:rFonts w:cstheme="minorHAnsi"/>
          <w:sz w:val="20"/>
          <w:szCs w:val="20"/>
        </w:rPr>
        <w:t>5</w:t>
      </w:r>
      <w:r w:rsidRPr="00B05EA3">
        <w:rPr>
          <w:rFonts w:cstheme="minorHAnsi"/>
          <w:sz w:val="20"/>
          <w:szCs w:val="20"/>
        </w:rPr>
        <w:t xml:space="preserve">), more susceptible to attack by predators and scavengers (Davis, 2002) or have sustained physiological damage that may affect the feeding and swimming behaviour, growth, the immune system or reproductive biology (Skomal, 2007), even over the longer term. Unlike the other mortality types, PRM is not readily observed nor measured, rendering it a “hidden mortality” and some studies have even argued that PRM could be a larger source of mortality than harvest mortality (Cramer, 2004; Douglas </w:t>
      </w:r>
      <w:r w:rsidRPr="00201736">
        <w:rPr>
          <w:rFonts w:cstheme="minorHAnsi"/>
          <w:i/>
          <w:iCs/>
          <w:sz w:val="20"/>
          <w:szCs w:val="20"/>
        </w:rPr>
        <w:t>et al</w:t>
      </w:r>
      <w:r w:rsidRPr="00B05EA3">
        <w:rPr>
          <w:rFonts w:cstheme="minorHAnsi"/>
          <w:sz w:val="20"/>
          <w:szCs w:val="20"/>
        </w:rPr>
        <w:t>., 2010; Molina and Cooke, 2012).</w:t>
      </w:r>
      <w:r w:rsidRPr="00B05EA3">
        <w:rPr>
          <w:rFonts w:cstheme="minorHAnsi"/>
          <w:color w:val="000000" w:themeColor="text1"/>
          <w:sz w:val="20"/>
          <w:szCs w:val="20"/>
        </w:rPr>
        <w:t xml:space="preserve"> </w:t>
      </w:r>
      <w:r w:rsidRPr="00B05EA3">
        <w:rPr>
          <w:rFonts w:cstheme="minorHAnsi"/>
          <w:sz w:val="20"/>
          <w:szCs w:val="20"/>
        </w:rPr>
        <w:t xml:space="preserve">Studies of longline captured shortfin mako in the equatorial western Pacific Ocean, found </w:t>
      </w:r>
      <w:r w:rsidR="00D37B1A">
        <w:rPr>
          <w:rFonts w:cstheme="minorHAnsi"/>
          <w:sz w:val="20"/>
          <w:szCs w:val="20"/>
        </w:rPr>
        <w:t xml:space="preserve">a </w:t>
      </w:r>
      <w:r w:rsidRPr="00B05EA3">
        <w:rPr>
          <w:rFonts w:cstheme="minorHAnsi"/>
          <w:sz w:val="20"/>
          <w:szCs w:val="20"/>
        </w:rPr>
        <w:t>low PRM</w:t>
      </w:r>
      <w:r w:rsidR="00D37B1A">
        <w:rPr>
          <w:rFonts w:cstheme="minorHAnsi"/>
          <w:sz w:val="20"/>
          <w:szCs w:val="20"/>
        </w:rPr>
        <w:t xml:space="preserve"> of uninjured mako after 60 days of capture</w:t>
      </w:r>
      <w:r>
        <w:rPr>
          <w:rFonts w:cstheme="minorHAnsi"/>
          <w:sz w:val="20"/>
          <w:szCs w:val="20"/>
        </w:rPr>
        <w:t xml:space="preserve"> (</w:t>
      </w:r>
      <w:r w:rsidRPr="00B05EA3">
        <w:rPr>
          <w:rFonts w:cstheme="minorHAnsi"/>
          <w:sz w:val="20"/>
          <w:szCs w:val="20"/>
        </w:rPr>
        <w:t>11.6%</w:t>
      </w:r>
      <w:r>
        <w:rPr>
          <w:rFonts w:cstheme="minorHAnsi"/>
          <w:sz w:val="20"/>
          <w:szCs w:val="20"/>
        </w:rPr>
        <w:t>)</w:t>
      </w:r>
      <w:r w:rsidRPr="00B05EA3">
        <w:rPr>
          <w:rFonts w:cstheme="minorHAnsi"/>
          <w:sz w:val="20"/>
          <w:szCs w:val="20"/>
        </w:rPr>
        <w:t>, which if considering the complete fishing interaction (haul back, handling,</w:t>
      </w:r>
      <w:r w:rsidRPr="00B05EA3">
        <w:rPr>
          <w:rFonts w:ascii="AdvTTa9c1b374" w:hAnsi="AdvTTa9c1b374" w:cs="AdvTTa9c1b374"/>
          <w:sz w:val="16"/>
          <w:szCs w:val="16"/>
        </w:rPr>
        <w:t xml:space="preserve"> </w:t>
      </w:r>
      <w:r w:rsidRPr="00B05EA3">
        <w:rPr>
          <w:rFonts w:cstheme="minorHAnsi"/>
          <w:sz w:val="20"/>
          <w:szCs w:val="20"/>
        </w:rPr>
        <w:t xml:space="preserve">release), increase markedly to PRM=51.4% (Francis </w:t>
      </w:r>
      <w:r w:rsidRPr="00201736">
        <w:rPr>
          <w:rFonts w:cstheme="minorHAnsi"/>
          <w:i/>
          <w:iCs/>
          <w:sz w:val="20"/>
          <w:szCs w:val="20"/>
        </w:rPr>
        <w:t>et al.</w:t>
      </w:r>
      <w:r>
        <w:rPr>
          <w:rFonts w:cstheme="minorHAnsi"/>
          <w:sz w:val="20"/>
          <w:szCs w:val="20"/>
        </w:rPr>
        <w:t>,</w:t>
      </w:r>
      <w:r w:rsidRPr="00B05EA3">
        <w:rPr>
          <w:rFonts w:cstheme="minorHAnsi"/>
          <w:sz w:val="20"/>
          <w:szCs w:val="20"/>
        </w:rPr>
        <w:t xml:space="preserve"> 2023). In addition, PRM significantly increased to 63.2% if the mako were injured. Other studies reported lower PRM for mako shark – 22.8% across the ICCAT-managed region in the Atlantic (Miller </w:t>
      </w:r>
      <w:r w:rsidRPr="00201736">
        <w:rPr>
          <w:rFonts w:cstheme="minorHAnsi"/>
          <w:i/>
          <w:iCs/>
          <w:sz w:val="20"/>
          <w:szCs w:val="20"/>
        </w:rPr>
        <w:t>et al</w:t>
      </w:r>
      <w:r w:rsidRPr="00B05EA3">
        <w:rPr>
          <w:rFonts w:cstheme="minorHAnsi"/>
          <w:sz w:val="20"/>
          <w:szCs w:val="20"/>
        </w:rPr>
        <w:t xml:space="preserve">., 2019), and about 30% in the NW Atlantic, where has shown little change over a 17-year period (2001–2018) (Campana </w:t>
      </w:r>
      <w:r w:rsidRPr="00201736">
        <w:rPr>
          <w:rFonts w:cstheme="minorHAnsi"/>
          <w:i/>
          <w:iCs/>
          <w:sz w:val="20"/>
          <w:szCs w:val="20"/>
        </w:rPr>
        <w:t>et al</w:t>
      </w:r>
      <w:r w:rsidRPr="00B05EA3">
        <w:rPr>
          <w:rFonts w:cstheme="minorHAnsi"/>
          <w:sz w:val="20"/>
          <w:szCs w:val="20"/>
        </w:rPr>
        <w:t xml:space="preserve">., 2016; Bowlby </w:t>
      </w:r>
      <w:r w:rsidRPr="00201736">
        <w:rPr>
          <w:rFonts w:cstheme="minorHAnsi"/>
          <w:i/>
          <w:iCs/>
          <w:sz w:val="20"/>
          <w:szCs w:val="20"/>
        </w:rPr>
        <w:t>et al</w:t>
      </w:r>
      <w:r w:rsidRPr="00B05EA3">
        <w:rPr>
          <w:rFonts w:cstheme="minorHAnsi"/>
          <w:sz w:val="20"/>
          <w:szCs w:val="20"/>
        </w:rPr>
        <w:t xml:space="preserve">., 2020). </w:t>
      </w:r>
      <w:r w:rsidR="00D37B1A">
        <w:rPr>
          <w:rFonts w:cstheme="minorHAnsi"/>
          <w:sz w:val="20"/>
          <w:szCs w:val="20"/>
        </w:rPr>
        <w:t xml:space="preserve"> </w:t>
      </w:r>
      <w:r w:rsidRPr="00B05EA3">
        <w:rPr>
          <w:rFonts w:cstheme="minorHAnsi"/>
          <w:sz w:val="20"/>
          <w:szCs w:val="20"/>
        </w:rPr>
        <w:t>Survival estimates for shark bycatch may not only be species-specific but also fishery-specific, due to operational and gear configuration characteristics, as well as on how fishers release animals from the gear.</w:t>
      </w:r>
    </w:p>
    <w:p w14:paraId="0293CE44" w14:textId="77777777" w:rsidR="00575A54" w:rsidRPr="00D47948" w:rsidRDefault="00575A54" w:rsidP="00D47948">
      <w:pPr>
        <w:pStyle w:val="Default"/>
        <w:autoSpaceDE/>
        <w:autoSpaceDN/>
        <w:spacing w:after="160" w:line="259" w:lineRule="auto"/>
        <w:rPr>
          <w:rFonts w:asciiTheme="minorHAnsi" w:hAnsiTheme="minorHAnsi" w:cstheme="minorHAnsi"/>
          <w:color w:val="auto"/>
          <w:sz w:val="20"/>
          <w:szCs w:val="20"/>
        </w:rPr>
      </w:pPr>
    </w:p>
    <w:p w14:paraId="59A3D375" w14:textId="6B9F5E88" w:rsidR="00BF4145" w:rsidRPr="00285335" w:rsidRDefault="00EB5745" w:rsidP="00BF4145">
      <w:pPr>
        <w:pStyle w:val="Heading4"/>
      </w:pPr>
      <w:r>
        <w:t>FIP Fleet</w:t>
      </w:r>
    </w:p>
    <w:p w14:paraId="21A9D460" w14:textId="77777777" w:rsidR="00BF4145" w:rsidRPr="00B05EA3" w:rsidRDefault="00BF4145" w:rsidP="00BF4145">
      <w:pPr>
        <w:rPr>
          <w:sz w:val="20"/>
          <w:szCs w:val="20"/>
        </w:rPr>
      </w:pPr>
      <w:r w:rsidRPr="00B05EA3">
        <w:rPr>
          <w:sz w:val="20"/>
          <w:szCs w:val="20"/>
        </w:rPr>
        <w:t>From the fisheries EM data analysis from 2019-2020, incidences with longfin were low. With two individuals being discarded in either a dead or unknown state (table 27, PCDR). However, there were 57 incidents with shortfin mako, with 42 being retained, 13 discarded dead or unknown and 2 released alive. Scaled up this represents 0.01% of the catch for longfin mako and 0.35% for shortfin mako.</w:t>
      </w:r>
    </w:p>
    <w:p w14:paraId="0607EF63" w14:textId="77777777" w:rsidR="00FB08D0" w:rsidRDefault="00FB08D0" w:rsidP="00807311">
      <w:pPr>
        <w:rPr>
          <w:b/>
          <w:bCs/>
        </w:rPr>
      </w:pPr>
    </w:p>
    <w:p w14:paraId="1FCD21AE" w14:textId="3D767F8C" w:rsidR="00807311" w:rsidRPr="00B05EA3" w:rsidRDefault="00807311" w:rsidP="00807311">
      <w:pPr>
        <w:rPr>
          <w:b/>
          <w:bCs/>
          <w:sz w:val="20"/>
          <w:szCs w:val="20"/>
        </w:rPr>
      </w:pPr>
      <w:r w:rsidRPr="00B05EA3">
        <w:rPr>
          <w:b/>
          <w:bCs/>
          <w:sz w:val="20"/>
          <w:szCs w:val="20"/>
        </w:rPr>
        <w:t>Alternative Measures</w:t>
      </w:r>
    </w:p>
    <w:p w14:paraId="24C4AD58" w14:textId="0631D579" w:rsidR="00786244" w:rsidRPr="00B05EA3" w:rsidRDefault="00786244" w:rsidP="00786244">
      <w:pPr>
        <w:rPr>
          <w:rFonts w:cstheme="minorHAnsi"/>
          <w:sz w:val="20"/>
          <w:szCs w:val="20"/>
        </w:rPr>
      </w:pPr>
      <w:r w:rsidRPr="00B05EA3">
        <w:rPr>
          <w:rFonts w:cstheme="minorHAnsi"/>
          <w:sz w:val="20"/>
          <w:szCs w:val="20"/>
        </w:rPr>
        <w:t xml:space="preserve">Although some studies examining shark catch rates and mortality with different longline configurations have indicated circle hooks may not have such a great impact (Yokota </w:t>
      </w:r>
      <w:r w:rsidRPr="00B05EA3">
        <w:rPr>
          <w:rFonts w:cstheme="minorHAnsi"/>
          <w:i/>
          <w:iCs/>
          <w:sz w:val="20"/>
          <w:szCs w:val="20"/>
        </w:rPr>
        <w:t>et al.</w:t>
      </w:r>
      <w:r w:rsidRPr="00B05EA3">
        <w:rPr>
          <w:rFonts w:cstheme="minorHAnsi"/>
          <w:sz w:val="20"/>
          <w:szCs w:val="20"/>
        </w:rPr>
        <w:t xml:space="preserve">, 2006; Afonso </w:t>
      </w:r>
      <w:r w:rsidRPr="00B05EA3">
        <w:rPr>
          <w:rFonts w:cstheme="minorHAnsi"/>
          <w:i/>
          <w:iCs/>
          <w:sz w:val="20"/>
          <w:szCs w:val="20"/>
        </w:rPr>
        <w:t>et al.</w:t>
      </w:r>
      <w:r w:rsidRPr="00B05EA3">
        <w:rPr>
          <w:rFonts w:cstheme="minorHAnsi"/>
          <w:sz w:val="20"/>
          <w:szCs w:val="20"/>
        </w:rPr>
        <w:t xml:space="preserve">, 2012; Amorim </w:t>
      </w:r>
      <w:r w:rsidRPr="00B05EA3">
        <w:rPr>
          <w:rFonts w:cstheme="minorHAnsi"/>
          <w:i/>
          <w:iCs/>
          <w:sz w:val="20"/>
          <w:szCs w:val="20"/>
        </w:rPr>
        <w:t xml:space="preserve">et al. </w:t>
      </w:r>
      <w:r w:rsidRPr="00B05EA3">
        <w:rPr>
          <w:rFonts w:cstheme="minorHAnsi"/>
          <w:sz w:val="20"/>
          <w:szCs w:val="20"/>
        </w:rPr>
        <w:t>201</w:t>
      </w:r>
      <w:r w:rsidR="00CB47F8">
        <w:rPr>
          <w:rFonts w:cstheme="minorHAnsi"/>
          <w:sz w:val="20"/>
          <w:szCs w:val="20"/>
        </w:rPr>
        <w:t>5</w:t>
      </w:r>
      <w:r w:rsidRPr="00B05EA3">
        <w:rPr>
          <w:rFonts w:cstheme="minorHAnsi"/>
          <w:sz w:val="20"/>
          <w:szCs w:val="20"/>
        </w:rPr>
        <w:t xml:space="preserve">), other studies have highlighted that sharks caught with circle hooks may survive better than those caught with J-hooks (Carruthers </w:t>
      </w:r>
      <w:r w:rsidRPr="00B05EA3">
        <w:rPr>
          <w:rFonts w:cstheme="minorHAnsi"/>
          <w:i/>
          <w:iCs/>
          <w:sz w:val="20"/>
          <w:szCs w:val="20"/>
        </w:rPr>
        <w:t>et al.</w:t>
      </w:r>
      <w:r w:rsidRPr="00B05EA3">
        <w:rPr>
          <w:rFonts w:cstheme="minorHAnsi"/>
          <w:sz w:val="20"/>
          <w:szCs w:val="20"/>
        </w:rPr>
        <w:t xml:space="preserve">, 2009; Afonso </w:t>
      </w:r>
      <w:r w:rsidRPr="00B05EA3">
        <w:rPr>
          <w:rFonts w:cstheme="minorHAnsi"/>
          <w:i/>
          <w:iCs/>
          <w:sz w:val="20"/>
          <w:szCs w:val="20"/>
        </w:rPr>
        <w:t>et al.</w:t>
      </w:r>
      <w:r w:rsidRPr="00B05EA3">
        <w:rPr>
          <w:rFonts w:cstheme="minorHAnsi"/>
          <w:sz w:val="20"/>
          <w:szCs w:val="20"/>
        </w:rPr>
        <w:t xml:space="preserve">, 2011; Fernandez-Carvalho </w:t>
      </w:r>
      <w:r w:rsidRPr="00B05EA3">
        <w:rPr>
          <w:rFonts w:cstheme="minorHAnsi"/>
          <w:i/>
          <w:iCs/>
          <w:sz w:val="20"/>
          <w:szCs w:val="20"/>
        </w:rPr>
        <w:t>et al.</w:t>
      </w:r>
      <w:r w:rsidRPr="00B05EA3">
        <w:rPr>
          <w:rFonts w:cstheme="minorHAnsi"/>
          <w:sz w:val="20"/>
          <w:szCs w:val="20"/>
        </w:rPr>
        <w:t xml:space="preserve">, 2015). In addition, a meta-analysis of available data led Godin </w:t>
      </w:r>
      <w:r w:rsidRPr="00B05EA3">
        <w:rPr>
          <w:rFonts w:cstheme="minorHAnsi"/>
          <w:i/>
          <w:iCs/>
          <w:sz w:val="20"/>
          <w:szCs w:val="20"/>
        </w:rPr>
        <w:t xml:space="preserve">et al. </w:t>
      </w:r>
      <w:r w:rsidRPr="00B05EA3">
        <w:rPr>
          <w:rFonts w:cstheme="minorHAnsi"/>
          <w:sz w:val="20"/>
          <w:szCs w:val="20"/>
        </w:rPr>
        <w:t>(2012) to conclude that even though circle hooks did not affect catch rates of sharks, they did reduce AVM, because these hooks are more often hooked in the mouth or jaw and are less frequently ingested (</w:t>
      </w:r>
      <w:r w:rsidR="00284281">
        <w:rPr>
          <w:rFonts w:cstheme="minorHAnsi"/>
          <w:sz w:val="20"/>
          <w:szCs w:val="20"/>
        </w:rPr>
        <w:t xml:space="preserve">deep </w:t>
      </w:r>
      <w:r w:rsidRPr="00B05EA3">
        <w:rPr>
          <w:rFonts w:cstheme="minorHAnsi"/>
          <w:sz w:val="20"/>
          <w:szCs w:val="20"/>
        </w:rPr>
        <w:t xml:space="preserve">hooked). Similarly French </w:t>
      </w:r>
      <w:r w:rsidRPr="00201736">
        <w:rPr>
          <w:rFonts w:cstheme="minorHAnsi"/>
          <w:i/>
          <w:iCs/>
          <w:sz w:val="20"/>
          <w:szCs w:val="20"/>
        </w:rPr>
        <w:t>et al</w:t>
      </w:r>
      <w:r w:rsidRPr="00B05EA3">
        <w:rPr>
          <w:rFonts w:cstheme="minorHAnsi"/>
          <w:sz w:val="20"/>
          <w:szCs w:val="20"/>
        </w:rPr>
        <w:t>.</w:t>
      </w:r>
      <w:r w:rsidR="00201736">
        <w:rPr>
          <w:rFonts w:cstheme="minorHAnsi"/>
          <w:sz w:val="20"/>
          <w:szCs w:val="20"/>
        </w:rPr>
        <w:t xml:space="preserve"> (</w:t>
      </w:r>
      <w:r w:rsidRPr="00B05EA3">
        <w:rPr>
          <w:rFonts w:cstheme="minorHAnsi"/>
          <w:sz w:val="20"/>
          <w:szCs w:val="20"/>
        </w:rPr>
        <w:t>2015</w:t>
      </w:r>
      <w:r w:rsidR="00201736">
        <w:rPr>
          <w:rFonts w:cstheme="minorHAnsi"/>
          <w:sz w:val="20"/>
          <w:szCs w:val="20"/>
        </w:rPr>
        <w:t>)</w:t>
      </w:r>
      <w:r w:rsidRPr="00B05EA3">
        <w:rPr>
          <w:rFonts w:cstheme="minorHAnsi"/>
          <w:sz w:val="20"/>
          <w:szCs w:val="20"/>
        </w:rPr>
        <w:t xml:space="preserve"> observed a significant reduction in </w:t>
      </w:r>
      <w:r w:rsidR="00284281">
        <w:rPr>
          <w:rFonts w:cstheme="minorHAnsi"/>
          <w:sz w:val="20"/>
          <w:szCs w:val="20"/>
        </w:rPr>
        <w:t>deep</w:t>
      </w:r>
      <w:r w:rsidRPr="00B05EA3">
        <w:rPr>
          <w:rFonts w:cstheme="minorHAnsi"/>
          <w:sz w:val="20"/>
          <w:szCs w:val="20"/>
        </w:rPr>
        <w:t xml:space="preserve"> hooking with the use of circle hooks in recreational fishery compared to J-hooks, which in turn increases shark</w:t>
      </w:r>
      <w:r w:rsidR="00872EBB">
        <w:rPr>
          <w:rFonts w:cstheme="minorHAnsi"/>
          <w:sz w:val="20"/>
          <w:szCs w:val="20"/>
        </w:rPr>
        <w:t>’</w:t>
      </w:r>
      <w:r w:rsidRPr="00B05EA3">
        <w:rPr>
          <w:rFonts w:cstheme="minorHAnsi"/>
          <w:sz w:val="20"/>
          <w:szCs w:val="20"/>
        </w:rPr>
        <w:t xml:space="preserve">s chance to survive as </w:t>
      </w:r>
      <w:r w:rsidR="00284281">
        <w:rPr>
          <w:rFonts w:cstheme="minorHAnsi"/>
          <w:sz w:val="20"/>
          <w:szCs w:val="20"/>
        </w:rPr>
        <w:t>deep</w:t>
      </w:r>
      <w:r w:rsidRPr="00B05EA3">
        <w:rPr>
          <w:rFonts w:cstheme="minorHAnsi"/>
          <w:sz w:val="20"/>
          <w:szCs w:val="20"/>
        </w:rPr>
        <w:t xml:space="preserve"> hooking has been shown to increase mortality rate significantly in many species (Bartholomew and Bohnsack, 2005; Reeves and Bruesewitz, 2007; Campana </w:t>
      </w:r>
      <w:r w:rsidRPr="00B05EA3">
        <w:rPr>
          <w:rFonts w:cstheme="minorHAnsi"/>
          <w:i/>
          <w:iCs/>
          <w:sz w:val="20"/>
          <w:szCs w:val="20"/>
        </w:rPr>
        <w:t>et al.</w:t>
      </w:r>
      <w:r w:rsidRPr="00B05EA3">
        <w:rPr>
          <w:rFonts w:cstheme="minorHAnsi"/>
          <w:sz w:val="20"/>
          <w:szCs w:val="20"/>
        </w:rPr>
        <w:t xml:space="preserve">, 2009; Epperly </w:t>
      </w:r>
      <w:r w:rsidRPr="00B05EA3">
        <w:rPr>
          <w:rFonts w:cstheme="minorHAnsi"/>
          <w:i/>
          <w:iCs/>
          <w:sz w:val="20"/>
          <w:szCs w:val="20"/>
        </w:rPr>
        <w:t>et al.</w:t>
      </w:r>
      <w:r w:rsidRPr="00B05EA3">
        <w:rPr>
          <w:rFonts w:cstheme="minorHAnsi"/>
          <w:sz w:val="20"/>
          <w:szCs w:val="20"/>
        </w:rPr>
        <w:t xml:space="preserve">, 2012; Kneebone </w:t>
      </w:r>
      <w:r w:rsidRPr="00B05EA3">
        <w:rPr>
          <w:rFonts w:cstheme="minorHAnsi"/>
          <w:i/>
          <w:iCs/>
          <w:sz w:val="20"/>
          <w:szCs w:val="20"/>
        </w:rPr>
        <w:t>et al.</w:t>
      </w:r>
      <w:r w:rsidRPr="00B05EA3">
        <w:rPr>
          <w:rFonts w:cstheme="minorHAnsi"/>
          <w:sz w:val="20"/>
          <w:szCs w:val="20"/>
        </w:rPr>
        <w:t>, 2013) and especially short</w:t>
      </w:r>
      <w:r w:rsidRPr="00B05EA3">
        <w:rPr>
          <w:rFonts w:cstheme="minorHAnsi"/>
          <w:sz w:val="20"/>
          <w:szCs w:val="20"/>
        </w:rPr>
        <w:softHyphen/>
        <w:t xml:space="preserve">fin mako </w:t>
      </w:r>
      <w:r w:rsidR="00284281">
        <w:rPr>
          <w:rFonts w:cstheme="minorHAnsi"/>
          <w:sz w:val="20"/>
          <w:szCs w:val="20"/>
        </w:rPr>
        <w:t xml:space="preserve">deep </w:t>
      </w:r>
      <w:r w:rsidRPr="00B05EA3">
        <w:rPr>
          <w:rFonts w:cstheme="minorHAnsi"/>
          <w:sz w:val="20"/>
          <w:szCs w:val="20"/>
        </w:rPr>
        <w:t xml:space="preserve">hooked sharks were more than four times more likely to be retrieved from longlines dead than jaw-hooked sharks (Epperly </w:t>
      </w:r>
      <w:r w:rsidRPr="00B05EA3">
        <w:rPr>
          <w:rFonts w:cstheme="minorHAnsi"/>
          <w:i/>
          <w:iCs/>
          <w:sz w:val="20"/>
          <w:szCs w:val="20"/>
        </w:rPr>
        <w:t>et al.</w:t>
      </w:r>
      <w:r w:rsidRPr="00B05EA3">
        <w:rPr>
          <w:rFonts w:cstheme="minorHAnsi"/>
          <w:sz w:val="20"/>
          <w:szCs w:val="20"/>
        </w:rPr>
        <w:t xml:space="preserve">, 2012). </w:t>
      </w:r>
    </w:p>
    <w:p w14:paraId="283ADF10" w14:textId="248A055C" w:rsidR="00786244" w:rsidRPr="00B05EA3" w:rsidRDefault="00786244" w:rsidP="00786244">
      <w:pPr>
        <w:rPr>
          <w:rFonts w:cstheme="minorHAnsi"/>
          <w:sz w:val="20"/>
          <w:szCs w:val="20"/>
        </w:rPr>
      </w:pPr>
      <w:r w:rsidRPr="00B05EA3">
        <w:rPr>
          <w:rFonts w:cstheme="minorHAnsi"/>
          <w:sz w:val="20"/>
          <w:szCs w:val="20"/>
        </w:rPr>
        <w:t xml:space="preserve">The overall efficacy of prohibited species listings often used by fisheries managers to reduce fishing mortality on the most vulnerable taxa, is dependent on whether fisheries have a reduced encounter rate (i.e. they do not fish in any areas where prohibited species occur regularly or in higher abundance) and whether or not there is a low mortality (including AVM and PRM). Francis </w:t>
      </w:r>
      <w:r w:rsidRPr="00201736">
        <w:rPr>
          <w:rFonts w:cstheme="minorHAnsi"/>
          <w:i/>
          <w:iCs/>
          <w:sz w:val="20"/>
          <w:szCs w:val="20"/>
        </w:rPr>
        <w:t>et al.</w:t>
      </w:r>
      <w:r w:rsidRPr="00B05EA3">
        <w:rPr>
          <w:rFonts w:cstheme="minorHAnsi"/>
          <w:sz w:val="20"/>
          <w:szCs w:val="20"/>
        </w:rPr>
        <w:t xml:space="preserve"> (2023) also concludes that while `no-retentio</w:t>
      </w:r>
      <w:r w:rsidR="00872EBB">
        <w:rPr>
          <w:rFonts w:cstheme="minorHAnsi"/>
          <w:sz w:val="20"/>
          <w:szCs w:val="20"/>
        </w:rPr>
        <w:t>n’</w:t>
      </w:r>
      <w:r w:rsidRPr="00B05EA3">
        <w:rPr>
          <w:rFonts w:cstheme="minorHAnsi"/>
          <w:sz w:val="20"/>
          <w:szCs w:val="20"/>
        </w:rPr>
        <w:t xml:space="preserve"> policies offer sharks an increased chance of survival, continued efforts should be made to avoid catching sharks altogether to minimize fishing impacts on shark populations. Their study shows that despite the relatively high post-release survival rates for mako and silky shark in the Pacific, these estimates are markedly reduced by nearly 40% when the proportion of overall catch surviving a fishery interaction (</w:t>
      </w:r>
      <w:r w:rsidR="00FB08D0" w:rsidRPr="00B05EA3">
        <w:rPr>
          <w:rFonts w:cstheme="minorHAnsi"/>
          <w:sz w:val="20"/>
          <w:szCs w:val="20"/>
        </w:rPr>
        <w:t>haul back</w:t>
      </w:r>
      <w:r w:rsidRPr="00B05EA3">
        <w:rPr>
          <w:rFonts w:cstheme="minorHAnsi"/>
          <w:sz w:val="20"/>
          <w:szCs w:val="20"/>
        </w:rPr>
        <w:t xml:space="preserve">, handling and release) is taken into consideration. </w:t>
      </w:r>
      <w:r w:rsidR="007A1257">
        <w:rPr>
          <w:rFonts w:cstheme="minorHAnsi"/>
          <w:sz w:val="20"/>
          <w:szCs w:val="20"/>
        </w:rPr>
        <w:t xml:space="preserve">Alongside traditional Marine Protected Area (MPA) development, </w:t>
      </w:r>
      <w:r w:rsidRPr="00B05EA3">
        <w:rPr>
          <w:rFonts w:cstheme="minorHAnsi"/>
          <w:sz w:val="20"/>
          <w:szCs w:val="20"/>
        </w:rPr>
        <w:t xml:space="preserve">Important Shark and Ray Areas (ISRA) </w:t>
      </w:r>
      <w:r w:rsidR="007A1257">
        <w:rPr>
          <w:rFonts w:cstheme="minorHAnsi"/>
          <w:sz w:val="20"/>
          <w:szCs w:val="20"/>
        </w:rPr>
        <w:t xml:space="preserve">are also a management measure that can be used to </w:t>
      </w:r>
      <w:r w:rsidRPr="00B05EA3">
        <w:rPr>
          <w:rFonts w:cstheme="minorHAnsi"/>
          <w:sz w:val="20"/>
          <w:szCs w:val="20"/>
        </w:rPr>
        <w:t xml:space="preserve">inform fishery management decisions in order to help </w:t>
      </w:r>
      <w:r w:rsidRPr="00B05EA3">
        <w:rPr>
          <w:rFonts w:cstheme="minorHAnsi"/>
          <w:sz w:val="20"/>
          <w:szCs w:val="20"/>
        </w:rPr>
        <w:lastRenderedPageBreak/>
        <w:t xml:space="preserve">reducing shark and ray ETP species encounter rates. The ISRA </w:t>
      </w:r>
      <w:r w:rsidR="007A1257">
        <w:rPr>
          <w:rFonts w:cstheme="minorHAnsi"/>
          <w:sz w:val="20"/>
          <w:szCs w:val="20"/>
        </w:rPr>
        <w:t>c</w:t>
      </w:r>
      <w:r w:rsidRPr="00B05EA3">
        <w:rPr>
          <w:rFonts w:cstheme="minorHAnsi"/>
          <w:sz w:val="20"/>
          <w:szCs w:val="20"/>
        </w:rPr>
        <w:t>apture</w:t>
      </w:r>
      <w:r w:rsidR="007A1257">
        <w:rPr>
          <w:rFonts w:cstheme="minorHAnsi"/>
          <w:sz w:val="20"/>
          <w:szCs w:val="20"/>
        </w:rPr>
        <w:t>s</w:t>
      </w:r>
      <w:r w:rsidRPr="00B05EA3">
        <w:rPr>
          <w:rFonts w:cstheme="minorHAnsi"/>
          <w:sz w:val="20"/>
          <w:szCs w:val="20"/>
        </w:rPr>
        <w:t xml:space="preserve"> important aspects of shark biology, ecology and population structure and to encompass multiple aspects of species vulnerability, distribution, abundance, and key life cycle activities, as well as areas of high diversity. </w:t>
      </w:r>
    </w:p>
    <w:p w14:paraId="158C462C" w14:textId="7E23CB94" w:rsidR="00201736" w:rsidRDefault="00DE4C5A" w:rsidP="00786244">
      <w:pPr>
        <w:pStyle w:val="Default"/>
        <w:autoSpaceDE/>
        <w:autoSpaceDN/>
        <w:spacing w:after="160" w:line="259" w:lineRule="auto"/>
        <w:rPr>
          <w:rFonts w:asciiTheme="minorHAnsi" w:hAnsiTheme="minorHAnsi" w:cstheme="minorHAnsi"/>
          <w:sz w:val="20"/>
          <w:szCs w:val="20"/>
        </w:rPr>
      </w:pPr>
      <w:r>
        <w:rPr>
          <w:rFonts w:asciiTheme="minorHAnsi" w:hAnsiTheme="minorHAnsi" w:cstheme="minorHAnsi"/>
          <w:sz w:val="20"/>
          <w:szCs w:val="20"/>
        </w:rPr>
        <w:t>Some studies have also explored the effect of leader material and found that s</w:t>
      </w:r>
      <w:r w:rsidRPr="00B05EA3">
        <w:rPr>
          <w:rFonts w:asciiTheme="minorHAnsi" w:hAnsiTheme="minorHAnsi" w:cstheme="minorHAnsi"/>
          <w:sz w:val="20"/>
          <w:szCs w:val="20"/>
        </w:rPr>
        <w:t xml:space="preserve">hark catches can be reduced with nylon leaders, as sharks may bite through monofilament more easily than wire (Ward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2008</w:t>
      </w:r>
      <w:r>
        <w:rPr>
          <w:rFonts w:asciiTheme="minorHAnsi" w:hAnsiTheme="minorHAnsi" w:cstheme="minorHAnsi"/>
          <w:sz w:val="20"/>
          <w:szCs w:val="20"/>
        </w:rPr>
        <w:t xml:space="preserve">) </w:t>
      </w:r>
      <w:r w:rsidR="00786244" w:rsidRPr="00B05EA3">
        <w:rPr>
          <w:rFonts w:asciiTheme="minorHAnsi" w:hAnsiTheme="minorHAnsi" w:cstheme="minorHAnsi"/>
          <w:sz w:val="20"/>
          <w:szCs w:val="20"/>
        </w:rPr>
        <w:t xml:space="preserve">Afonso </w:t>
      </w:r>
      <w:r w:rsidR="00786244" w:rsidRPr="00B05EA3">
        <w:rPr>
          <w:rFonts w:asciiTheme="minorHAnsi" w:hAnsiTheme="minorHAnsi" w:cstheme="minorHAnsi"/>
          <w:i/>
          <w:iCs/>
          <w:sz w:val="20"/>
          <w:szCs w:val="20"/>
        </w:rPr>
        <w:t>et al.</w:t>
      </w:r>
      <w:r w:rsidR="009E677D">
        <w:rPr>
          <w:rFonts w:asciiTheme="minorHAnsi" w:hAnsiTheme="minorHAnsi" w:cstheme="minorHAnsi"/>
          <w:sz w:val="20"/>
          <w:szCs w:val="20"/>
        </w:rPr>
        <w:t xml:space="preserve"> (</w:t>
      </w:r>
      <w:r w:rsidR="00786244" w:rsidRPr="00B05EA3">
        <w:rPr>
          <w:rFonts w:asciiTheme="minorHAnsi" w:hAnsiTheme="minorHAnsi" w:cstheme="minorHAnsi"/>
          <w:sz w:val="20"/>
          <w:szCs w:val="20"/>
        </w:rPr>
        <w:t>2012</w:t>
      </w:r>
      <w:r w:rsidR="009E677D">
        <w:rPr>
          <w:rFonts w:asciiTheme="minorHAnsi" w:hAnsiTheme="minorHAnsi" w:cstheme="minorHAnsi"/>
          <w:sz w:val="20"/>
          <w:szCs w:val="20"/>
        </w:rPr>
        <w:t>)</w:t>
      </w:r>
      <w:r w:rsidR="00A77F1B">
        <w:rPr>
          <w:rFonts w:asciiTheme="minorHAnsi" w:hAnsiTheme="minorHAnsi" w:cstheme="minorHAnsi"/>
          <w:sz w:val="20"/>
          <w:szCs w:val="20"/>
        </w:rPr>
        <w:t xml:space="preserve"> studied the effect</w:t>
      </w:r>
      <w:r w:rsidR="00A77F1B" w:rsidRPr="00A77F1B">
        <w:rPr>
          <w:rFonts w:asciiTheme="minorHAnsi" w:hAnsiTheme="minorHAnsi" w:cstheme="minorHAnsi"/>
          <w:sz w:val="20"/>
          <w:szCs w:val="20"/>
        </w:rPr>
        <w:t xml:space="preserve"> of</w:t>
      </w:r>
      <w:r>
        <w:rPr>
          <w:rFonts w:asciiTheme="minorHAnsi" w:hAnsiTheme="minorHAnsi" w:cstheme="minorHAnsi"/>
          <w:sz w:val="20"/>
          <w:szCs w:val="20"/>
        </w:rPr>
        <w:t xml:space="preserve"> both</w:t>
      </w:r>
      <w:r w:rsidR="00A77F1B" w:rsidRPr="00A77F1B">
        <w:rPr>
          <w:rFonts w:asciiTheme="minorHAnsi" w:hAnsiTheme="minorHAnsi" w:cstheme="minorHAnsi"/>
          <w:sz w:val="20"/>
          <w:szCs w:val="20"/>
        </w:rPr>
        <w:t xml:space="preserve"> hook type (circle vs J-hook) and leader material (nylon vs wire) on longline catch and mortality rates of target and bycatch species in a pelagic longline fishery targeting swordfish and tunas.</w:t>
      </w:r>
      <w:r w:rsidR="00A77F1B">
        <w:rPr>
          <w:rFonts w:asciiTheme="minorHAnsi" w:hAnsiTheme="minorHAnsi" w:cstheme="minorHAnsi"/>
          <w:sz w:val="20"/>
          <w:szCs w:val="20"/>
        </w:rPr>
        <w:t xml:space="preserve"> </w:t>
      </w:r>
      <w:r w:rsidR="00A77F1B" w:rsidRPr="00A77F1B">
        <w:rPr>
          <w:rFonts w:asciiTheme="minorHAnsi" w:hAnsiTheme="minorHAnsi" w:cstheme="minorHAnsi"/>
          <w:sz w:val="20"/>
          <w:szCs w:val="20"/>
        </w:rPr>
        <w:t>Sharks constituted 45% of the bycatch</w:t>
      </w:r>
      <w:r w:rsidR="009E677D">
        <w:rPr>
          <w:rFonts w:asciiTheme="minorHAnsi" w:hAnsiTheme="minorHAnsi" w:cstheme="minorHAnsi"/>
          <w:sz w:val="20"/>
          <w:szCs w:val="20"/>
        </w:rPr>
        <w:t xml:space="preserve"> </w:t>
      </w:r>
      <w:r w:rsidR="00A77F1B">
        <w:rPr>
          <w:rFonts w:asciiTheme="minorHAnsi" w:hAnsiTheme="minorHAnsi" w:cstheme="minorHAnsi"/>
          <w:sz w:val="20"/>
          <w:szCs w:val="20"/>
        </w:rPr>
        <w:t>and b</w:t>
      </w:r>
      <w:r w:rsidR="00A77F1B" w:rsidRPr="00A77F1B">
        <w:rPr>
          <w:rFonts w:asciiTheme="minorHAnsi" w:hAnsiTheme="minorHAnsi" w:cstheme="minorHAnsi"/>
          <w:sz w:val="20"/>
          <w:szCs w:val="20"/>
        </w:rPr>
        <w:t xml:space="preserve">ite-offs (i.e. missing hooks) corresponded to </w:t>
      </w:r>
      <w:r w:rsidR="00A77F1B" w:rsidRPr="00A77F1B">
        <w:rPr>
          <w:rFonts w:ascii="Cambria Math" w:hAnsi="Cambria Math" w:cs="Cambria Math"/>
          <w:sz w:val="20"/>
          <w:szCs w:val="20"/>
        </w:rPr>
        <w:t>∼</w:t>
      </w:r>
      <w:r w:rsidR="00A77F1B" w:rsidRPr="00A77F1B">
        <w:rPr>
          <w:rFonts w:asciiTheme="minorHAnsi" w:hAnsiTheme="minorHAnsi" w:cstheme="minorHAnsi"/>
          <w:sz w:val="20"/>
          <w:szCs w:val="20"/>
        </w:rPr>
        <w:t>33% of the shark catch and occurred mostly on nylon leaders (97%).</w:t>
      </w:r>
      <w:r w:rsidR="009E677D" w:rsidRPr="009E677D">
        <w:rPr>
          <w:rFonts w:asciiTheme="minorHAnsi" w:hAnsiTheme="minorHAnsi" w:cstheme="minorHAnsi"/>
          <w:sz w:val="20"/>
          <w:szCs w:val="20"/>
        </w:rPr>
        <w:t xml:space="preserve"> </w:t>
      </w:r>
      <w:r w:rsidR="009E677D">
        <w:rPr>
          <w:rFonts w:asciiTheme="minorHAnsi" w:hAnsiTheme="minorHAnsi" w:cstheme="minorHAnsi"/>
          <w:sz w:val="20"/>
          <w:szCs w:val="20"/>
        </w:rPr>
        <w:t>In addition,</w:t>
      </w:r>
      <w:r>
        <w:rPr>
          <w:rFonts w:asciiTheme="minorHAnsi" w:hAnsiTheme="minorHAnsi" w:cstheme="minorHAnsi"/>
          <w:sz w:val="20"/>
          <w:szCs w:val="20"/>
        </w:rPr>
        <w:t xml:space="preserve"> they found that</w:t>
      </w:r>
      <w:r w:rsidR="009E677D">
        <w:rPr>
          <w:rFonts w:asciiTheme="minorHAnsi" w:hAnsiTheme="minorHAnsi" w:cstheme="minorHAnsi"/>
          <w:sz w:val="20"/>
          <w:szCs w:val="20"/>
        </w:rPr>
        <w:t xml:space="preserve"> h</w:t>
      </w:r>
      <w:r w:rsidR="009E677D" w:rsidRPr="009E677D">
        <w:rPr>
          <w:rFonts w:asciiTheme="minorHAnsi" w:hAnsiTheme="minorHAnsi" w:cstheme="minorHAnsi"/>
          <w:sz w:val="20"/>
          <w:szCs w:val="20"/>
        </w:rPr>
        <w:t>ook type had no significant effect on catchability or mortality of any species or groups</w:t>
      </w:r>
      <w:r w:rsidR="009E677D">
        <w:rPr>
          <w:rFonts w:asciiTheme="minorHAnsi" w:hAnsiTheme="minorHAnsi" w:cstheme="minorHAnsi"/>
          <w:sz w:val="20"/>
          <w:szCs w:val="20"/>
        </w:rPr>
        <w:t>,</w:t>
      </w:r>
      <w:r w:rsidR="009E677D" w:rsidRPr="009E677D">
        <w:rPr>
          <w:rFonts w:asciiTheme="minorHAnsi" w:hAnsiTheme="minorHAnsi" w:cstheme="minorHAnsi"/>
          <w:sz w:val="20"/>
          <w:szCs w:val="20"/>
        </w:rPr>
        <w:t xml:space="preserve"> </w:t>
      </w:r>
      <w:r w:rsidR="009E677D">
        <w:rPr>
          <w:rFonts w:asciiTheme="minorHAnsi" w:hAnsiTheme="minorHAnsi" w:cstheme="minorHAnsi"/>
          <w:sz w:val="20"/>
          <w:szCs w:val="20"/>
        </w:rPr>
        <w:t xml:space="preserve">while </w:t>
      </w:r>
      <w:r w:rsidR="009E677D" w:rsidRPr="009E677D">
        <w:rPr>
          <w:rFonts w:asciiTheme="minorHAnsi" w:hAnsiTheme="minorHAnsi" w:cstheme="minorHAnsi"/>
          <w:sz w:val="20"/>
          <w:szCs w:val="20"/>
        </w:rPr>
        <w:t>nylon leaders caught more bigeye tuna, and all target species combined.</w:t>
      </w:r>
      <w:r w:rsidR="009E677D">
        <w:rPr>
          <w:rFonts w:asciiTheme="minorHAnsi" w:hAnsiTheme="minorHAnsi" w:cstheme="minorHAnsi"/>
          <w:sz w:val="20"/>
          <w:szCs w:val="20"/>
        </w:rPr>
        <w:t xml:space="preserve"> </w:t>
      </w:r>
    </w:p>
    <w:p w14:paraId="1F33C5DF" w14:textId="60A42E2C" w:rsidR="00786244" w:rsidRPr="00B05EA3" w:rsidRDefault="00786244" w:rsidP="00786244">
      <w:pPr>
        <w:pStyle w:val="Default"/>
        <w:autoSpaceDE/>
        <w:autoSpaceDN/>
        <w:spacing w:after="160" w:line="259" w:lineRule="auto"/>
        <w:rPr>
          <w:rFonts w:asciiTheme="minorHAnsi" w:hAnsiTheme="minorHAnsi" w:cstheme="minorHAnsi"/>
          <w:sz w:val="20"/>
          <w:szCs w:val="20"/>
        </w:rPr>
      </w:pPr>
      <w:r w:rsidRPr="00B05EA3">
        <w:rPr>
          <w:rFonts w:asciiTheme="minorHAnsi" w:hAnsiTheme="minorHAnsi" w:cstheme="minorHAnsi"/>
          <w:sz w:val="20"/>
          <w:szCs w:val="20"/>
        </w:rPr>
        <w:t xml:space="preserve">Other potential mitigation measures include modifying the depths fished and soak times </w:t>
      </w:r>
      <w:r w:rsidR="007A1257">
        <w:rPr>
          <w:rFonts w:asciiTheme="minorHAnsi" w:hAnsiTheme="minorHAnsi" w:cstheme="minorHAnsi"/>
          <w:sz w:val="20"/>
          <w:szCs w:val="20"/>
        </w:rPr>
        <w:t xml:space="preserve">of longline gear in the ocean </w:t>
      </w:r>
      <w:r w:rsidRPr="00B05EA3">
        <w:rPr>
          <w:rFonts w:asciiTheme="minorHAnsi" w:hAnsiTheme="minorHAnsi" w:cstheme="minorHAnsi"/>
          <w:sz w:val="20"/>
          <w:szCs w:val="20"/>
        </w:rPr>
        <w:t xml:space="preserve">(Coelho </w:t>
      </w:r>
      <w:r w:rsidRPr="00B05EA3">
        <w:rPr>
          <w:rFonts w:asciiTheme="minorHAnsi" w:hAnsiTheme="minorHAnsi" w:cstheme="minorHAnsi"/>
          <w:i/>
          <w:iCs/>
          <w:sz w:val="20"/>
          <w:szCs w:val="20"/>
        </w:rPr>
        <w:t xml:space="preserve">et al., </w:t>
      </w:r>
      <w:r w:rsidRPr="00B05EA3">
        <w:rPr>
          <w:rFonts w:asciiTheme="minorHAnsi" w:hAnsiTheme="minorHAnsi" w:cstheme="minorHAnsi"/>
          <w:sz w:val="20"/>
          <w:szCs w:val="20"/>
        </w:rPr>
        <w:t xml:space="preserve">2003; Mandelman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xml:space="preserve">, 2008; Afonso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xml:space="preserve">, 2011; Carruthers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xml:space="preserve">, 2011). The time spent hooked is an important factor to consider, especially for those fisheries with potentially long soak times. Broadhurst </w:t>
      </w:r>
      <w:r w:rsidRPr="00B05EA3">
        <w:rPr>
          <w:rFonts w:asciiTheme="minorHAnsi" w:hAnsiTheme="minorHAnsi" w:cstheme="minorHAnsi"/>
          <w:i/>
          <w:iCs/>
          <w:sz w:val="20"/>
          <w:szCs w:val="20"/>
        </w:rPr>
        <w:t xml:space="preserve">et al. </w:t>
      </w:r>
      <w:r w:rsidRPr="00B05EA3">
        <w:rPr>
          <w:rFonts w:asciiTheme="minorHAnsi" w:hAnsiTheme="minorHAnsi" w:cstheme="minorHAnsi"/>
          <w:sz w:val="20"/>
          <w:szCs w:val="20"/>
        </w:rPr>
        <w:t xml:space="preserve">(2014) noted that a high proportion of hammerhead sharks were caught after </w:t>
      </w:r>
      <w:r w:rsidR="00FB08D0" w:rsidRPr="00B05EA3">
        <w:rPr>
          <w:rFonts w:asciiTheme="minorHAnsi" w:hAnsiTheme="minorHAnsi" w:cstheme="minorHAnsi"/>
          <w:sz w:val="20"/>
          <w:szCs w:val="20"/>
        </w:rPr>
        <w:t>sunrise and</w:t>
      </w:r>
      <w:r w:rsidRPr="00B05EA3">
        <w:rPr>
          <w:rFonts w:asciiTheme="minorHAnsi" w:hAnsiTheme="minorHAnsi" w:cstheme="minorHAnsi"/>
          <w:sz w:val="20"/>
          <w:szCs w:val="20"/>
        </w:rPr>
        <w:t xml:space="preserve"> suggested that setting lines only during the night could potentially reduce bycatch of this group. </w:t>
      </w:r>
    </w:p>
    <w:p w14:paraId="203AB795" w14:textId="34B8D43D" w:rsidR="00786244" w:rsidRPr="00B05EA3" w:rsidRDefault="00786244" w:rsidP="00786244">
      <w:pPr>
        <w:rPr>
          <w:rFonts w:cstheme="minorHAnsi"/>
          <w:b/>
          <w:bCs/>
          <w:sz w:val="20"/>
          <w:szCs w:val="20"/>
        </w:rPr>
      </w:pPr>
      <w:r w:rsidRPr="00B05EA3">
        <w:rPr>
          <w:rFonts w:cstheme="minorHAnsi"/>
          <w:sz w:val="20"/>
          <w:szCs w:val="20"/>
        </w:rPr>
        <w:t xml:space="preserve">Determining the utility and efficacy of mitigation measures for any longline fishery clearly requires detailed investigations as to the likely impacts on target species, and </w:t>
      </w:r>
      <w:r w:rsidRPr="000528D8">
        <w:rPr>
          <w:rFonts w:cstheme="minorHAnsi"/>
          <w:sz w:val="20"/>
          <w:szCs w:val="20"/>
        </w:rPr>
        <w:t>improving handling practices</w:t>
      </w:r>
      <w:r w:rsidRPr="00B05EA3">
        <w:rPr>
          <w:rFonts w:cstheme="minorHAnsi"/>
          <w:sz w:val="20"/>
          <w:szCs w:val="20"/>
        </w:rPr>
        <w:t xml:space="preserve"> may be one of the more pragmatic approaches to improving discard survival (Ellis </w:t>
      </w:r>
      <w:r w:rsidRPr="00201736">
        <w:rPr>
          <w:rFonts w:cstheme="minorHAnsi"/>
          <w:i/>
          <w:iCs/>
          <w:sz w:val="20"/>
          <w:szCs w:val="20"/>
        </w:rPr>
        <w:t>et al</w:t>
      </w:r>
      <w:r w:rsidRPr="00B05EA3">
        <w:rPr>
          <w:rFonts w:cstheme="minorHAnsi"/>
          <w:sz w:val="20"/>
          <w:szCs w:val="20"/>
        </w:rPr>
        <w:t>., 201</w:t>
      </w:r>
      <w:r w:rsidR="00594859">
        <w:rPr>
          <w:rFonts w:cstheme="minorHAnsi"/>
          <w:sz w:val="20"/>
          <w:szCs w:val="20"/>
        </w:rPr>
        <w:t>7</w:t>
      </w:r>
      <w:r w:rsidRPr="00B05EA3">
        <w:rPr>
          <w:rFonts w:cstheme="minorHAnsi"/>
          <w:sz w:val="20"/>
          <w:szCs w:val="20"/>
        </w:rPr>
        <w:t xml:space="preserve">). </w:t>
      </w:r>
    </w:p>
    <w:p w14:paraId="07A1921E" w14:textId="4E08CC0D" w:rsidR="00786244" w:rsidRPr="00B05EA3" w:rsidRDefault="00786244" w:rsidP="00786244">
      <w:pPr>
        <w:rPr>
          <w:rFonts w:cstheme="minorHAnsi"/>
          <w:b/>
          <w:bCs/>
          <w:sz w:val="20"/>
          <w:szCs w:val="20"/>
        </w:rPr>
      </w:pPr>
      <w:r w:rsidRPr="00B05EA3">
        <w:rPr>
          <w:rFonts w:cstheme="minorHAnsi"/>
          <w:sz w:val="20"/>
          <w:szCs w:val="20"/>
        </w:rPr>
        <w:t>Some handling methods resulting in damage to the animal like gear removal with jaw damage (fishers cut through the jaw’s cartilage to remove a hook) or part removal, cause not only physical damage to the animal but it may often require additional</w:t>
      </w:r>
      <w:r w:rsidRPr="00B05EA3">
        <w:rPr>
          <w:rFonts w:cstheme="minorHAnsi"/>
          <w:sz w:val="20"/>
          <w:szCs w:val="20"/>
          <w:lang w:val="bg-BG"/>
        </w:rPr>
        <w:t xml:space="preserve"> </w:t>
      </w:r>
      <w:r w:rsidRPr="00B05EA3">
        <w:rPr>
          <w:rFonts w:cstheme="minorHAnsi"/>
          <w:sz w:val="20"/>
          <w:szCs w:val="20"/>
        </w:rPr>
        <w:t>handling time or time out of water that would also impact their vitality post-release.</w:t>
      </w:r>
      <w:r w:rsidRPr="00B05EA3">
        <w:rPr>
          <w:rFonts w:cstheme="minorHAnsi"/>
          <w:b/>
          <w:bCs/>
          <w:sz w:val="20"/>
          <w:szCs w:val="20"/>
        </w:rPr>
        <w:t xml:space="preserve"> </w:t>
      </w:r>
      <w:r w:rsidRPr="00B05EA3">
        <w:rPr>
          <w:rFonts w:cstheme="minorHAnsi"/>
          <w:sz w:val="20"/>
          <w:szCs w:val="20"/>
        </w:rPr>
        <w:t xml:space="preserve">Lamnid sharks are well known for having high metabolic rates and correspondingly high oxygen requirements, which presumably explains why species like mako are more likely to die on the hook, due to a reduced ability to ram ventilate while hooked (Bernal </w:t>
      </w:r>
      <w:r w:rsidRPr="00201736">
        <w:rPr>
          <w:rFonts w:cstheme="minorHAnsi"/>
          <w:i/>
          <w:iCs/>
          <w:sz w:val="20"/>
          <w:szCs w:val="20"/>
        </w:rPr>
        <w:t>et al</w:t>
      </w:r>
      <w:r w:rsidRPr="00B05EA3">
        <w:rPr>
          <w:rFonts w:cstheme="minorHAnsi"/>
          <w:sz w:val="20"/>
          <w:szCs w:val="20"/>
        </w:rPr>
        <w:t xml:space="preserve">., 2012). French </w:t>
      </w:r>
      <w:r w:rsidRPr="00201736">
        <w:rPr>
          <w:rFonts w:cstheme="minorHAnsi"/>
          <w:i/>
          <w:iCs/>
          <w:sz w:val="20"/>
          <w:szCs w:val="20"/>
        </w:rPr>
        <w:t>et al</w:t>
      </w:r>
      <w:r w:rsidRPr="00B05EA3">
        <w:rPr>
          <w:rFonts w:cstheme="minorHAnsi"/>
          <w:sz w:val="20"/>
          <w:szCs w:val="20"/>
        </w:rPr>
        <w:t xml:space="preserve">. (2015) showed an overall low </w:t>
      </w:r>
      <w:r w:rsidR="007A1257">
        <w:rPr>
          <w:rFonts w:cstheme="minorHAnsi"/>
          <w:sz w:val="20"/>
          <w:szCs w:val="20"/>
        </w:rPr>
        <w:t>(</w:t>
      </w:r>
      <w:r w:rsidRPr="00B05EA3">
        <w:rPr>
          <w:rFonts w:cstheme="minorHAnsi"/>
          <w:sz w:val="20"/>
          <w:szCs w:val="20"/>
        </w:rPr>
        <w:t>10%</w:t>
      </w:r>
      <w:r w:rsidR="007A1257">
        <w:rPr>
          <w:rFonts w:cstheme="minorHAnsi"/>
          <w:sz w:val="20"/>
          <w:szCs w:val="20"/>
        </w:rPr>
        <w:t>)</w:t>
      </w:r>
      <w:r w:rsidRPr="00B05EA3">
        <w:rPr>
          <w:rFonts w:cstheme="minorHAnsi"/>
          <w:sz w:val="20"/>
          <w:szCs w:val="20"/>
        </w:rPr>
        <w:t xml:space="preserve"> PRM rate and that handling onboard did not have a significant impact on mortality</w:t>
      </w:r>
      <w:r w:rsidR="007A1257">
        <w:rPr>
          <w:rFonts w:cstheme="minorHAnsi"/>
          <w:sz w:val="20"/>
          <w:szCs w:val="20"/>
        </w:rPr>
        <w:t xml:space="preserve"> when ram ventilation is prioritised.</w:t>
      </w:r>
    </w:p>
    <w:p w14:paraId="34A526F1" w14:textId="6B029830" w:rsidR="00786244" w:rsidRPr="00B05EA3" w:rsidRDefault="00786244" w:rsidP="00786244">
      <w:pPr>
        <w:rPr>
          <w:rFonts w:cstheme="minorHAnsi"/>
          <w:sz w:val="20"/>
          <w:szCs w:val="20"/>
        </w:rPr>
      </w:pPr>
      <w:r w:rsidRPr="00B05EA3">
        <w:rPr>
          <w:rFonts w:cstheme="minorHAnsi"/>
          <w:sz w:val="20"/>
          <w:szCs w:val="20"/>
        </w:rPr>
        <w:t xml:space="preserve">Hutchinson </w:t>
      </w:r>
      <w:r w:rsidRPr="00201736">
        <w:rPr>
          <w:rFonts w:cstheme="minorHAnsi"/>
          <w:i/>
          <w:iCs/>
          <w:sz w:val="20"/>
          <w:szCs w:val="20"/>
        </w:rPr>
        <w:t>et al</w:t>
      </w:r>
      <w:r w:rsidRPr="00B05EA3">
        <w:rPr>
          <w:rFonts w:cstheme="minorHAnsi"/>
          <w:sz w:val="20"/>
          <w:szCs w:val="20"/>
        </w:rPr>
        <w:t>. (2021) showed that leaving sharks in the water and removing as much trailing gear as possible by either using a dehooker or cutting the line had the best survival outcomes, which in turn may reduce fishing mortality on shark population. Because most sharks are released by cutting the line (~84%), if fishers take time to remove as much trailing gear as possible, ideally leaving less than 1 m, survivorship can be improved by as much as 40% over 360 days. Notably, different species are released with different lengths of trailing gear likely due to differences in fishery operations (shorter branchlines and smaller vessels allow fishers to bring animals closer to the vessel to cut the line</w:t>
      </w:r>
      <w:r w:rsidR="00BF2D71">
        <w:rPr>
          <w:rFonts w:cstheme="minorHAnsi"/>
          <w:sz w:val="20"/>
          <w:szCs w:val="20"/>
        </w:rPr>
        <w:t>)</w:t>
      </w:r>
      <w:r w:rsidRPr="00B05EA3">
        <w:rPr>
          <w:rFonts w:cstheme="minorHAnsi"/>
          <w:sz w:val="20"/>
          <w:szCs w:val="20"/>
        </w:rPr>
        <w:t>.</w:t>
      </w:r>
      <w:r w:rsidRPr="00B05EA3">
        <w:rPr>
          <w:rFonts w:cstheme="minorHAnsi"/>
          <w:b/>
          <w:bCs/>
          <w:sz w:val="20"/>
          <w:szCs w:val="20"/>
        </w:rPr>
        <w:t xml:space="preserve"> </w:t>
      </w:r>
      <w:r w:rsidRPr="00B05EA3">
        <w:rPr>
          <w:rFonts w:cstheme="minorHAnsi"/>
          <w:sz w:val="20"/>
          <w:szCs w:val="20"/>
        </w:rPr>
        <w:t xml:space="preserve">Although the effect </w:t>
      </w:r>
      <w:r w:rsidR="00BF2D71">
        <w:rPr>
          <w:rFonts w:cstheme="minorHAnsi"/>
          <w:sz w:val="20"/>
          <w:szCs w:val="20"/>
        </w:rPr>
        <w:t xml:space="preserve">that </w:t>
      </w:r>
      <w:r w:rsidRPr="00B05EA3">
        <w:rPr>
          <w:rFonts w:cstheme="minorHAnsi"/>
          <w:sz w:val="20"/>
          <w:szCs w:val="20"/>
        </w:rPr>
        <w:t xml:space="preserve">trailing gear has on mortality and survival rates is not well understood, the length of trailing gear left on the shark, as a function of body length, was found to be a significant factor in determining PRM for both mako and silky shark. Longer trailing line may eventually entangle the shark, restricting its ability to capture prey or evade predators or incur higher energy expenditure (Hutchinson </w:t>
      </w:r>
      <w:r w:rsidRPr="00201736">
        <w:rPr>
          <w:rFonts w:cstheme="minorHAnsi"/>
          <w:i/>
          <w:iCs/>
          <w:sz w:val="20"/>
          <w:szCs w:val="20"/>
        </w:rPr>
        <w:t>et al</w:t>
      </w:r>
      <w:r w:rsidRPr="00B05EA3">
        <w:rPr>
          <w:rFonts w:cstheme="minorHAnsi"/>
          <w:sz w:val="20"/>
          <w:szCs w:val="20"/>
        </w:rPr>
        <w:t>., 2021)</w:t>
      </w:r>
      <w:r w:rsidR="00BF2D71">
        <w:rPr>
          <w:rFonts w:cstheme="minorHAnsi"/>
          <w:sz w:val="20"/>
          <w:szCs w:val="20"/>
        </w:rPr>
        <w:t>.</w:t>
      </w:r>
      <w:r w:rsidRPr="00B05EA3">
        <w:rPr>
          <w:rFonts w:cstheme="minorHAnsi"/>
          <w:sz w:val="20"/>
          <w:szCs w:val="20"/>
        </w:rPr>
        <w:t xml:space="preserve"> It can also be suggested that trailing gear becomes more problematic for sharks the longer it is attached to the shark (e.g. increases risk of entanglement, Wegner &amp; Cartamil, 2012). </w:t>
      </w:r>
      <w:r w:rsidR="00BF2D71">
        <w:rPr>
          <w:rFonts w:cstheme="minorHAnsi"/>
          <w:sz w:val="20"/>
          <w:szCs w:val="20"/>
        </w:rPr>
        <w:t>Despite</w:t>
      </w:r>
      <w:r w:rsidRPr="00B05EA3">
        <w:rPr>
          <w:rFonts w:cstheme="minorHAnsi"/>
          <w:sz w:val="20"/>
          <w:szCs w:val="20"/>
        </w:rPr>
        <w:t xml:space="preserve"> some studies arguing that trailing gear had little effect on the mortality rates of pelagic sharks (Musyl &amp; Gilman, 2018), it is well recommended in the literature to reduce the amount of fishing gear left on a shark before release (Musyl &amp; Gilman, 2018; Hutchinson </w:t>
      </w:r>
      <w:r w:rsidRPr="00201736">
        <w:rPr>
          <w:rFonts w:cstheme="minorHAnsi"/>
          <w:i/>
          <w:iCs/>
          <w:sz w:val="20"/>
          <w:szCs w:val="20"/>
        </w:rPr>
        <w:t>et al</w:t>
      </w:r>
      <w:r w:rsidRPr="00B05EA3">
        <w:rPr>
          <w:rFonts w:cstheme="minorHAnsi"/>
          <w:sz w:val="20"/>
          <w:szCs w:val="20"/>
        </w:rPr>
        <w:t xml:space="preserve">., 2021; Schaefer </w:t>
      </w:r>
      <w:r w:rsidRPr="00201736">
        <w:rPr>
          <w:rFonts w:cstheme="minorHAnsi"/>
          <w:i/>
          <w:iCs/>
          <w:sz w:val="20"/>
          <w:szCs w:val="20"/>
        </w:rPr>
        <w:t>et al</w:t>
      </w:r>
      <w:r w:rsidRPr="00B05EA3">
        <w:rPr>
          <w:rFonts w:cstheme="minorHAnsi"/>
          <w:sz w:val="20"/>
          <w:szCs w:val="20"/>
        </w:rPr>
        <w:t xml:space="preserve">., 2021).French </w:t>
      </w:r>
      <w:r w:rsidRPr="00201736">
        <w:rPr>
          <w:rFonts w:cstheme="minorHAnsi"/>
          <w:i/>
          <w:iCs/>
          <w:sz w:val="20"/>
          <w:szCs w:val="20"/>
        </w:rPr>
        <w:t>et al</w:t>
      </w:r>
      <w:r w:rsidRPr="00B05EA3">
        <w:rPr>
          <w:rFonts w:cstheme="minorHAnsi"/>
          <w:sz w:val="20"/>
          <w:szCs w:val="20"/>
        </w:rPr>
        <w:t xml:space="preserve">. (2015)  indicate that leaving circle hooks in when too deep may be beneficial and increase </w:t>
      </w:r>
      <w:r w:rsidR="00BF2D71">
        <w:rPr>
          <w:rFonts w:cstheme="minorHAnsi"/>
          <w:sz w:val="20"/>
          <w:szCs w:val="20"/>
        </w:rPr>
        <w:t>post-release survival (</w:t>
      </w:r>
      <w:r w:rsidRPr="00B05EA3">
        <w:rPr>
          <w:rFonts w:cstheme="minorHAnsi"/>
          <w:sz w:val="20"/>
          <w:szCs w:val="20"/>
        </w:rPr>
        <w:t>PRS</w:t>
      </w:r>
      <w:r w:rsidR="00BF2D71">
        <w:rPr>
          <w:rFonts w:cstheme="minorHAnsi"/>
          <w:sz w:val="20"/>
          <w:szCs w:val="20"/>
        </w:rPr>
        <w:t>)</w:t>
      </w:r>
      <w:r w:rsidRPr="00B05EA3">
        <w:rPr>
          <w:rFonts w:cstheme="minorHAnsi"/>
          <w:sz w:val="20"/>
          <w:szCs w:val="20"/>
        </w:rPr>
        <w:t xml:space="preserve">, rather than risk further internal injury trying to remove them. (Bartholomew and Bohnsack, 2005; Kneebone </w:t>
      </w:r>
      <w:r w:rsidRPr="00B05EA3">
        <w:rPr>
          <w:rFonts w:cstheme="minorHAnsi"/>
          <w:i/>
          <w:iCs/>
          <w:sz w:val="20"/>
          <w:szCs w:val="20"/>
        </w:rPr>
        <w:t>et al.</w:t>
      </w:r>
      <w:r w:rsidRPr="00B05EA3">
        <w:rPr>
          <w:rFonts w:cstheme="minorHAnsi"/>
          <w:sz w:val="20"/>
          <w:szCs w:val="20"/>
        </w:rPr>
        <w:t xml:space="preserve">, 2013). </w:t>
      </w:r>
    </w:p>
    <w:p w14:paraId="7E026F45" w14:textId="77777777" w:rsidR="000F0314" w:rsidRDefault="000F0314" w:rsidP="000F0314">
      <w:pPr>
        <w:pStyle w:val="Default"/>
        <w:spacing w:after="80"/>
        <w:rPr>
          <w:rFonts w:asciiTheme="minorHAnsi" w:hAnsiTheme="minorHAnsi" w:cstheme="minorHAnsi"/>
          <w:b/>
          <w:bCs/>
          <w:sz w:val="20"/>
          <w:szCs w:val="20"/>
        </w:rPr>
      </w:pPr>
    </w:p>
    <w:p w14:paraId="0D6C9DC9" w14:textId="759F5EBD" w:rsidR="000F0314" w:rsidRPr="000F0314" w:rsidRDefault="000F0314" w:rsidP="000F0314">
      <w:pPr>
        <w:pStyle w:val="Default"/>
        <w:spacing w:after="80"/>
        <w:rPr>
          <w:rFonts w:asciiTheme="minorHAnsi" w:hAnsiTheme="minorHAnsi" w:cstheme="minorHAnsi"/>
          <w:b/>
          <w:bCs/>
          <w:sz w:val="20"/>
          <w:szCs w:val="20"/>
        </w:rPr>
      </w:pPr>
      <w:r>
        <w:rPr>
          <w:rFonts w:asciiTheme="minorHAnsi" w:hAnsiTheme="minorHAnsi" w:cstheme="minorHAnsi"/>
          <w:b/>
          <w:bCs/>
          <w:sz w:val="20"/>
          <w:szCs w:val="20"/>
        </w:rPr>
        <w:t>Next Steps</w:t>
      </w:r>
    </w:p>
    <w:p w14:paraId="1AEDF1D4" w14:textId="77777777" w:rsidR="000F0314" w:rsidRPr="00575A54" w:rsidRDefault="000F0314" w:rsidP="000F0314">
      <w:pPr>
        <w:pStyle w:val="Default"/>
        <w:spacing w:after="80"/>
        <w:rPr>
          <w:rFonts w:asciiTheme="minorHAnsi" w:hAnsiTheme="minorHAnsi" w:cstheme="minorHAnsi"/>
          <w:b/>
          <w:bCs/>
          <w:sz w:val="20"/>
          <w:szCs w:val="20"/>
        </w:rPr>
      </w:pPr>
      <w:r w:rsidRPr="000F0314">
        <w:rPr>
          <w:rFonts w:asciiTheme="minorHAnsi" w:hAnsiTheme="minorHAnsi" w:cstheme="minorHAnsi"/>
          <w:b/>
          <w:bCs/>
          <w:sz w:val="20"/>
          <w:szCs w:val="20"/>
        </w:rPr>
        <w:t xml:space="preserve">Going </w:t>
      </w:r>
      <w:r w:rsidRPr="00575A54">
        <w:rPr>
          <w:rFonts w:asciiTheme="minorHAnsi" w:hAnsiTheme="minorHAnsi" w:cstheme="minorHAnsi"/>
          <w:b/>
          <w:bCs/>
          <w:sz w:val="20"/>
          <w:szCs w:val="20"/>
        </w:rPr>
        <w:t>forward the client fleet should do the following:</w:t>
      </w:r>
    </w:p>
    <w:p w14:paraId="35630245" w14:textId="77777777" w:rsidR="000F0314" w:rsidRPr="00575A54" w:rsidRDefault="000F0314" w:rsidP="00BF2D71">
      <w:pPr>
        <w:pStyle w:val="ListParagraph"/>
        <w:numPr>
          <w:ilvl w:val="0"/>
          <w:numId w:val="38"/>
        </w:numPr>
        <w:rPr>
          <w:b/>
          <w:bCs/>
          <w:sz w:val="20"/>
          <w:szCs w:val="20"/>
        </w:rPr>
      </w:pPr>
      <w:r w:rsidRPr="00575A54">
        <w:rPr>
          <w:b/>
          <w:bCs/>
          <w:sz w:val="20"/>
          <w:szCs w:val="20"/>
        </w:rPr>
        <w:t xml:space="preserve">Continue to use wide circle hooks. </w:t>
      </w:r>
    </w:p>
    <w:p w14:paraId="02D71AA0" w14:textId="77777777"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t xml:space="preserve">Ensure the fleet is avoiding shark-important areas. </w:t>
      </w:r>
    </w:p>
    <w:p w14:paraId="11252599" w14:textId="70AC0A21"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t>Ensure the fleet is using nylon leaders and no shark lines or wire leaders.</w:t>
      </w:r>
    </w:p>
    <w:p w14:paraId="59201E46" w14:textId="77777777"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lastRenderedPageBreak/>
        <w:t xml:space="preserve">Consider modifying depths fished, soak times and hook setting timing. </w:t>
      </w:r>
    </w:p>
    <w:p w14:paraId="561FA61C" w14:textId="13DF4817" w:rsidR="000F0314" w:rsidRPr="00575A54" w:rsidRDefault="000F0314" w:rsidP="00BF2D71">
      <w:pPr>
        <w:pStyle w:val="ListParagraph"/>
        <w:numPr>
          <w:ilvl w:val="0"/>
          <w:numId w:val="38"/>
        </w:numPr>
        <w:rPr>
          <w:rFonts w:cstheme="minorHAnsi"/>
          <w:b/>
          <w:bCs/>
          <w:sz w:val="20"/>
          <w:szCs w:val="20"/>
        </w:rPr>
      </w:pPr>
      <w:r w:rsidRPr="00575A54">
        <w:rPr>
          <w:b/>
          <w:bCs/>
          <w:sz w:val="20"/>
          <w:szCs w:val="20"/>
        </w:rPr>
        <w:t>Ensure fishers attempt to remove as much gear as possible at release, leave hooks in when fully ingested and ensure fishers use safe-handling best practises as laid out by ISSF and skipper training workshops.</w:t>
      </w:r>
    </w:p>
    <w:p w14:paraId="0816757C" w14:textId="5743A9EC"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t>Ensure fishers do not haul large sharks on deck due to crew safety</w:t>
      </w:r>
      <w:r w:rsidR="00575A54" w:rsidRPr="00575A54">
        <w:rPr>
          <w:rFonts w:cstheme="minorHAnsi"/>
          <w:b/>
          <w:bCs/>
          <w:sz w:val="20"/>
          <w:szCs w:val="20"/>
        </w:rPr>
        <w:t xml:space="preserve"> and shark health.</w:t>
      </w:r>
    </w:p>
    <w:p w14:paraId="3D5B2561" w14:textId="1D0039DD" w:rsidR="00BF2D71" w:rsidRPr="00575A54" w:rsidRDefault="000F0314" w:rsidP="002320C2">
      <w:pPr>
        <w:pStyle w:val="ListParagraph"/>
        <w:numPr>
          <w:ilvl w:val="0"/>
          <w:numId w:val="38"/>
        </w:numPr>
        <w:rPr>
          <w:sz w:val="20"/>
          <w:szCs w:val="20"/>
        </w:rPr>
      </w:pPr>
      <w:r w:rsidRPr="00575A54">
        <w:rPr>
          <w:rFonts w:cstheme="minorHAnsi"/>
          <w:b/>
          <w:bCs/>
          <w:sz w:val="20"/>
          <w:szCs w:val="20"/>
        </w:rPr>
        <w:t xml:space="preserve">Ensure fishers minimise trailing gear </w:t>
      </w:r>
      <w:r w:rsidR="00BF2D71" w:rsidRPr="00575A54">
        <w:rPr>
          <w:rFonts w:cstheme="minorHAnsi"/>
          <w:b/>
          <w:bCs/>
          <w:sz w:val="20"/>
          <w:szCs w:val="20"/>
        </w:rPr>
        <w:t xml:space="preserve">(&lt;1 m) </w:t>
      </w:r>
      <w:r w:rsidRPr="00575A54">
        <w:rPr>
          <w:rFonts w:cstheme="minorHAnsi"/>
          <w:b/>
          <w:bCs/>
          <w:sz w:val="20"/>
          <w:szCs w:val="20"/>
        </w:rPr>
        <w:t>at release</w:t>
      </w:r>
      <w:r w:rsidR="00BF2D71" w:rsidRPr="00575A54">
        <w:rPr>
          <w:rFonts w:cstheme="minorHAnsi"/>
          <w:b/>
          <w:bCs/>
          <w:sz w:val="20"/>
          <w:szCs w:val="20"/>
        </w:rPr>
        <w:t>.</w:t>
      </w:r>
    </w:p>
    <w:p w14:paraId="38E408E7" w14:textId="77777777" w:rsidR="00575A54" w:rsidRDefault="00575A54">
      <w:pPr>
        <w:spacing w:before="0" w:after="160"/>
        <w:rPr>
          <w:rFonts w:asciiTheme="majorHAnsi" w:eastAsiaTheme="majorEastAsia" w:hAnsiTheme="majorHAnsi" w:cstheme="majorBidi"/>
          <w:color w:val="1F3763" w:themeColor="accent1" w:themeShade="7F"/>
          <w:sz w:val="24"/>
          <w:szCs w:val="24"/>
        </w:rPr>
      </w:pPr>
      <w:r>
        <w:br w:type="page"/>
      </w:r>
    </w:p>
    <w:p w14:paraId="69248B46" w14:textId="6B1C5489" w:rsidR="00E46DCB" w:rsidRPr="00BF2D71" w:rsidRDefault="00445E96" w:rsidP="00BF2D71">
      <w:pPr>
        <w:pStyle w:val="Heading3"/>
      </w:pPr>
      <w:r w:rsidRPr="00445E96">
        <w:rPr>
          <w:noProof/>
        </w:rPr>
        <w:lastRenderedPageBreak/>
        <w:drawing>
          <wp:anchor distT="0" distB="0" distL="114300" distR="114300" simplePos="0" relativeHeight="251661312" behindDoc="1" locked="0" layoutInCell="1" allowOverlap="1" wp14:anchorId="5658C568" wp14:editId="235F51F7">
            <wp:simplePos x="0" y="0"/>
            <wp:positionH relativeFrom="margin">
              <wp:align>right</wp:align>
            </wp:positionH>
            <wp:positionV relativeFrom="paragraph">
              <wp:posOffset>183515</wp:posOffset>
            </wp:positionV>
            <wp:extent cx="1757680" cy="1793875"/>
            <wp:effectExtent l="0" t="0" r="0" b="0"/>
            <wp:wrapSquare wrapText="bothSides"/>
            <wp:docPr id="1430355602" name="Picture 3" descr="Olive Ridley — Up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e Ridley — Upw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68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DCB" w:rsidRPr="00BF2D71">
        <w:t>Olive Ridley Turtles</w:t>
      </w:r>
    </w:p>
    <w:p w14:paraId="4266C0FB" w14:textId="13CA7B68" w:rsidR="00807311" w:rsidRPr="00B05EA3" w:rsidRDefault="00445E96" w:rsidP="00807311">
      <w:pPr>
        <w:rPr>
          <w:sz w:val="20"/>
          <w:szCs w:val="20"/>
        </w:rPr>
      </w:pPr>
      <w:r w:rsidRPr="00B05EA3">
        <w:rPr>
          <w:sz w:val="20"/>
          <w:szCs w:val="20"/>
        </w:rPr>
        <w:t>The olive ridley sea turtle (</w:t>
      </w:r>
      <w:r w:rsidRPr="00B05EA3">
        <w:rPr>
          <w:i/>
          <w:iCs/>
          <w:sz w:val="20"/>
          <w:szCs w:val="20"/>
        </w:rPr>
        <w:t>Lepidochelys olivacea</w:t>
      </w:r>
      <w:r w:rsidRPr="00B05EA3">
        <w:rPr>
          <w:sz w:val="20"/>
          <w:szCs w:val="20"/>
        </w:rPr>
        <w:t xml:space="preserve">), also known commonly as the Pacific ridley sea turtle, is a species of turtle in the family </w:t>
      </w:r>
      <w:r w:rsidRPr="00B05EA3">
        <w:rPr>
          <w:i/>
          <w:iCs/>
          <w:sz w:val="20"/>
          <w:szCs w:val="20"/>
        </w:rPr>
        <w:t>Cheloniidae</w:t>
      </w:r>
      <w:r w:rsidRPr="00B05EA3">
        <w:rPr>
          <w:sz w:val="20"/>
          <w:szCs w:val="20"/>
        </w:rPr>
        <w:t xml:space="preserve">. The species is the </w:t>
      </w:r>
      <w:r w:rsidR="00FB08D0" w:rsidRPr="00B05EA3">
        <w:rPr>
          <w:sz w:val="20"/>
          <w:szCs w:val="20"/>
        </w:rPr>
        <w:t>second smallest</w:t>
      </w:r>
      <w:r w:rsidRPr="00B05EA3">
        <w:rPr>
          <w:sz w:val="20"/>
          <w:szCs w:val="20"/>
        </w:rPr>
        <w:t xml:space="preserve"> and most abundant of all sea turtles found in the world. </w:t>
      </w:r>
      <w:r w:rsidRPr="00B05EA3">
        <w:rPr>
          <w:i/>
          <w:iCs/>
          <w:sz w:val="20"/>
          <w:szCs w:val="20"/>
        </w:rPr>
        <w:t xml:space="preserve">L. olivacea </w:t>
      </w:r>
      <w:r w:rsidRPr="00B05EA3">
        <w:rPr>
          <w:sz w:val="20"/>
          <w:szCs w:val="20"/>
        </w:rPr>
        <w:t>is found in warm and tropical waters, primarily in the Pacific and Indian Oceans, but also in the warm waters of the Atlantic Ocean.</w:t>
      </w:r>
    </w:p>
    <w:p w14:paraId="3FE0299E" w14:textId="359ED2D0" w:rsidR="00E46DCB" w:rsidRDefault="00445E96"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r w:rsidRPr="00B05EA3">
        <w:rPr>
          <w:noProof/>
          <w:sz w:val="20"/>
          <w:szCs w:val="20"/>
        </w:rPr>
        <mc:AlternateContent>
          <mc:Choice Requires="wps">
            <w:drawing>
              <wp:anchor distT="0" distB="0" distL="114300" distR="114300" simplePos="0" relativeHeight="251663360" behindDoc="1" locked="0" layoutInCell="1" allowOverlap="1" wp14:anchorId="713EFC6B" wp14:editId="35D551FC">
                <wp:simplePos x="0" y="0"/>
                <wp:positionH relativeFrom="column">
                  <wp:posOffset>4231640</wp:posOffset>
                </wp:positionH>
                <wp:positionV relativeFrom="paragraph">
                  <wp:posOffset>843915</wp:posOffset>
                </wp:positionV>
                <wp:extent cx="1757680" cy="635"/>
                <wp:effectExtent l="0" t="0" r="0" b="0"/>
                <wp:wrapTight wrapText="bothSides">
                  <wp:wrapPolygon edited="0">
                    <wp:start x="0" y="0"/>
                    <wp:lineTo x="0" y="21600"/>
                    <wp:lineTo x="21600" y="21600"/>
                    <wp:lineTo x="21600" y="0"/>
                  </wp:wrapPolygon>
                </wp:wrapTight>
                <wp:docPr id="1012981715" name="Text Box 1"/>
                <wp:cNvGraphicFramePr/>
                <a:graphic xmlns:a="http://schemas.openxmlformats.org/drawingml/2006/main">
                  <a:graphicData uri="http://schemas.microsoft.com/office/word/2010/wordprocessingShape">
                    <wps:wsp>
                      <wps:cNvSpPr txBox="1"/>
                      <wps:spPr>
                        <a:xfrm>
                          <a:off x="0" y="0"/>
                          <a:ext cx="1757680" cy="635"/>
                        </a:xfrm>
                        <a:prstGeom prst="rect">
                          <a:avLst/>
                        </a:prstGeom>
                        <a:solidFill>
                          <a:prstClr val="white"/>
                        </a:solidFill>
                        <a:ln>
                          <a:noFill/>
                        </a:ln>
                      </wps:spPr>
                      <wps:txbx>
                        <w:txbxContent>
                          <w:p w14:paraId="4688DE27" w14:textId="3237F27B" w:rsidR="00445E96" w:rsidRPr="006B6F85" w:rsidRDefault="00445E96" w:rsidP="00445E96">
                            <w:pPr>
                              <w:pStyle w:val="Caption"/>
                              <w:rPr>
                                <w:noProof/>
                                <w:sz w:val="22"/>
                                <w:szCs w:val="22"/>
                              </w:rPr>
                            </w:pPr>
                            <w:r>
                              <w:t xml:space="preserve">Figure </w:t>
                            </w:r>
                            <w:fldSimple w:instr=" SEQ Figure \* ARABIC ">
                              <w:r w:rsidR="009537F7">
                                <w:rPr>
                                  <w:noProof/>
                                </w:rPr>
                                <w:t>7</w:t>
                              </w:r>
                            </w:fldSimple>
                            <w:r>
                              <w:t xml:space="preserve"> - Olive Ridley Turtle (Up-well,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EFC6B" id="_x0000_s1028" type="#_x0000_t202" style="position:absolute;left:0;text-align:left;margin-left:333.2pt;margin-top:66.45pt;width:138.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" stroked="f">
                <v:textbox style="mso-fit-shape-to-text:t" inset="0,0,0,0">
                  <w:txbxContent>
                    <w:p w14:paraId="4688DE27" w14:textId="3237F27B" w:rsidR="00445E96" w:rsidRPr="006B6F85" w:rsidRDefault="00445E96" w:rsidP="00445E96">
                      <w:pPr>
                        <w:pStyle w:val="Caption"/>
                        <w:rPr>
                          <w:noProof/>
                          <w:sz w:val="22"/>
                          <w:szCs w:val="22"/>
                        </w:rPr>
                      </w:pPr>
                      <w:r>
                        <w:t xml:space="preserve">Figure </w:t>
                      </w:r>
                      <w:fldSimple w:instr=" SEQ Figure \* ARABIC ">
                        <w:r w:rsidR="009537F7">
                          <w:rPr>
                            <w:noProof/>
                          </w:rPr>
                          <w:t>7</w:t>
                        </w:r>
                      </w:fldSimple>
                      <w:r>
                        <w:t xml:space="preserve"> - Olive Ridley Turtle (Up-well, 2024)</w:t>
                      </w:r>
                    </w:p>
                  </w:txbxContent>
                </v:textbox>
                <w10:wrap type="tight"/>
              </v:shape>
            </w:pict>
          </mc:Fallback>
        </mc:AlternateContent>
      </w:r>
      <w:r w:rsidRPr="00B05EA3">
        <w:rPr>
          <w:rFonts w:asciiTheme="minorHAnsi" w:eastAsiaTheme="minorHAnsi" w:hAnsiTheme="minorHAnsi" w:cstheme="minorHAnsi"/>
          <w:sz w:val="20"/>
          <w:szCs w:val="20"/>
          <w:lang w:eastAsia="en-US"/>
        </w:rPr>
        <w:t>Olive ridley sea turtles are considered the most abundant, yet globally they have declined by more than 30% from historic levels. These turtles are considered endangered because of their few remaining nesting sites in the world. The eastern Pacific turtles have been found to range from Baja California, Mexico, to Chile. Pacific olive ridleys nest around Costa Rica, Mexico, Nicaragua, and the northern Indian Ocean; the breeding colony in Mexico was listed as endangered in the US on July 28, 1978</w:t>
      </w:r>
      <w:r w:rsidR="00BF2D71">
        <w:rPr>
          <w:rFonts w:asciiTheme="minorHAnsi" w:eastAsiaTheme="minorHAnsi" w:hAnsiTheme="minorHAnsi" w:cstheme="minorHAnsi"/>
          <w:sz w:val="20"/>
          <w:szCs w:val="20"/>
          <w:lang w:eastAsia="en-US"/>
        </w:rPr>
        <w:t>.</w:t>
      </w:r>
    </w:p>
    <w:p w14:paraId="45A6577B" w14:textId="77777777" w:rsidR="00BF2D71" w:rsidRPr="00B05EA3" w:rsidRDefault="00BF2D71"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p>
    <w:p w14:paraId="4CEB5EDF" w14:textId="432C0EF9" w:rsidR="00445E96" w:rsidRDefault="00BF2D71" w:rsidP="00445E96">
      <w:pPr>
        <w:keepNext/>
      </w:pPr>
      <w:r>
        <w:rPr>
          <w:noProof/>
        </w:rPr>
        <w:drawing>
          <wp:inline distT="0" distB="0" distL="0" distR="0" wp14:anchorId="299E4183" wp14:editId="6CA41780">
            <wp:extent cx="5976620" cy="2618740"/>
            <wp:effectExtent l="0" t="0" r="5080" b="0"/>
            <wp:docPr id="1939970483"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620" cy="2618740"/>
                    </a:xfrm>
                    <a:prstGeom prst="rect">
                      <a:avLst/>
                    </a:prstGeom>
                    <a:noFill/>
                    <a:ln>
                      <a:noFill/>
                    </a:ln>
                  </pic:spPr>
                </pic:pic>
              </a:graphicData>
            </a:graphic>
          </wp:inline>
        </w:drawing>
      </w:r>
    </w:p>
    <w:p w14:paraId="0B8FB2FE" w14:textId="0CBBE826" w:rsidR="00807311" w:rsidRDefault="00445E96" w:rsidP="00445E96">
      <w:pPr>
        <w:pStyle w:val="Caption"/>
        <w:jc w:val="center"/>
        <w:rPr>
          <w:b/>
          <w:bCs/>
        </w:rPr>
      </w:pPr>
      <w:r>
        <w:t xml:space="preserve">Figure </w:t>
      </w:r>
      <w:fldSimple w:instr=" SEQ Figure \* ARABIC ">
        <w:r w:rsidR="009537F7">
          <w:rPr>
            <w:noProof/>
          </w:rPr>
          <w:t>8</w:t>
        </w:r>
      </w:fldSimple>
      <w:r>
        <w:t xml:space="preserve"> - </w:t>
      </w:r>
      <w:r w:rsidRPr="00EA189B">
        <w:t>L. olivacea distribution map: Red circles are major nesting grounds; yellow circles are minor nesting beaches.</w:t>
      </w:r>
    </w:p>
    <w:p w14:paraId="5AE25B8C" w14:textId="298822F7" w:rsidR="00BF2D71" w:rsidRPr="00BF2D71" w:rsidRDefault="00BF2D71" w:rsidP="00807311">
      <w:pPr>
        <w:rPr>
          <w:b/>
          <w:bCs/>
          <w:sz w:val="20"/>
          <w:szCs w:val="20"/>
        </w:rPr>
      </w:pPr>
      <w:r>
        <w:rPr>
          <w:b/>
          <w:bCs/>
          <w:sz w:val="20"/>
          <w:szCs w:val="20"/>
        </w:rPr>
        <w:t>Current issues</w:t>
      </w:r>
    </w:p>
    <w:p w14:paraId="012789A1" w14:textId="4F285F71" w:rsidR="00807311" w:rsidRPr="00B05EA3" w:rsidRDefault="00445E96" w:rsidP="00807311">
      <w:pPr>
        <w:rPr>
          <w:sz w:val="20"/>
          <w:szCs w:val="20"/>
        </w:rPr>
      </w:pPr>
      <w:r w:rsidRPr="00B05EA3">
        <w:rPr>
          <w:sz w:val="20"/>
          <w:szCs w:val="20"/>
        </w:rPr>
        <w:t>Major threats include mortality associated with boat collisions, and incidental takes in fisheries. Trawling, gill nets, ghost nests, longline fishing, and pot fishing have significantly affected olive ridley populations, as well as other species of marine turtles. Between 1993 and 2003, more than 100,000 olive ridley turtles were reported dead in Odisha, India from fishery-related practices. In addition, entanglement and ingestion of marine debris is listed as a major threat for this species. Coastal development, natural disasters, climate change, and other sources of beach erosion have also been cited as potential threats to nesting grounds</w:t>
      </w:r>
      <w:r w:rsidR="003A714A" w:rsidRPr="00B05EA3">
        <w:rPr>
          <w:sz w:val="20"/>
          <w:szCs w:val="20"/>
        </w:rPr>
        <w:t>.</w:t>
      </w:r>
    </w:p>
    <w:p w14:paraId="745E8B55" w14:textId="77777777" w:rsidR="000528D8" w:rsidRDefault="000528D8">
      <w:pPr>
        <w:spacing w:before="0" w:after="160"/>
        <w:rPr>
          <w:rFonts w:asciiTheme="majorHAnsi" w:eastAsiaTheme="majorEastAsia" w:hAnsiTheme="majorHAnsi" w:cstheme="majorBidi"/>
          <w:i/>
          <w:iCs/>
          <w:color w:val="2F5496" w:themeColor="accent1" w:themeShade="BF"/>
        </w:rPr>
      </w:pPr>
      <w:r>
        <w:br w:type="page"/>
      </w:r>
    </w:p>
    <w:p w14:paraId="0B18B907" w14:textId="77777777" w:rsidR="00EB5745" w:rsidRDefault="00EB5745" w:rsidP="00BF2D71">
      <w:pPr>
        <w:rPr>
          <w:rFonts w:asciiTheme="majorHAnsi" w:eastAsiaTheme="majorEastAsia" w:hAnsiTheme="majorHAnsi" w:cstheme="majorBidi"/>
          <w:i/>
          <w:iCs/>
          <w:color w:val="2F5496" w:themeColor="accent1" w:themeShade="BF"/>
        </w:rPr>
      </w:pPr>
      <w:r w:rsidRPr="00EB5745">
        <w:rPr>
          <w:rFonts w:asciiTheme="majorHAnsi" w:eastAsiaTheme="majorEastAsia" w:hAnsiTheme="majorHAnsi" w:cstheme="majorBidi"/>
          <w:i/>
          <w:iCs/>
          <w:color w:val="2F5496" w:themeColor="accent1" w:themeShade="BF"/>
        </w:rPr>
        <w:lastRenderedPageBreak/>
        <w:t>FIP Fleet</w:t>
      </w:r>
    </w:p>
    <w:p w14:paraId="70A89F52" w14:textId="11552929" w:rsidR="00BF2D71" w:rsidRPr="00B05EA3" w:rsidRDefault="00BF2D71" w:rsidP="00BF2D71">
      <w:pPr>
        <w:rPr>
          <w:sz w:val="20"/>
          <w:szCs w:val="20"/>
        </w:rPr>
      </w:pPr>
      <w:r w:rsidRPr="00B05EA3">
        <w:rPr>
          <w:sz w:val="20"/>
          <w:szCs w:val="20"/>
        </w:rPr>
        <w:t>From the fisheries EM data analysis and Observer data from incidences with olive ridley turtles was low. With two individuals being discarded in either a dead or unknown state (table 27, PCDR), with this being scaled up to represent 17 across the fleet representing 0.01% of the UoAs catch (table 31, PCDR).</w:t>
      </w:r>
    </w:p>
    <w:p w14:paraId="462069B3" w14:textId="77777777" w:rsidR="00FB08D0" w:rsidRPr="00445E96" w:rsidRDefault="00FB08D0" w:rsidP="00807311"/>
    <w:p w14:paraId="3C36E338" w14:textId="23F86977" w:rsidR="00807311" w:rsidRPr="00B05EA3" w:rsidRDefault="00807311" w:rsidP="00807311">
      <w:pPr>
        <w:rPr>
          <w:b/>
          <w:bCs/>
          <w:sz w:val="20"/>
          <w:szCs w:val="20"/>
        </w:rPr>
      </w:pPr>
      <w:r w:rsidRPr="00B05EA3">
        <w:rPr>
          <w:b/>
          <w:bCs/>
          <w:sz w:val="20"/>
          <w:szCs w:val="20"/>
        </w:rPr>
        <w:t>Alternative Measures</w:t>
      </w:r>
    </w:p>
    <w:p w14:paraId="57017644" w14:textId="02BA4257" w:rsidR="003A714A" w:rsidRPr="00B05EA3" w:rsidRDefault="003A714A" w:rsidP="003A714A">
      <w:pPr>
        <w:autoSpaceDE w:val="0"/>
        <w:autoSpaceDN w:val="0"/>
        <w:rPr>
          <w:rFonts w:cstheme="minorHAnsi"/>
          <w:sz w:val="20"/>
          <w:szCs w:val="20"/>
        </w:rPr>
      </w:pPr>
      <w:r w:rsidRPr="00B05EA3">
        <w:rPr>
          <w:rFonts w:cstheme="minorHAnsi"/>
          <w:color w:val="000000"/>
          <w:sz w:val="20"/>
          <w:szCs w:val="20"/>
        </w:rPr>
        <w:t>Fishing gear improvements, adjustments to fishing methods, and closures of particular regions to fishing during nesting and hatching seasons are initiatives that are helping to reduce the olive ridley bycatch (</w:t>
      </w:r>
      <w:r w:rsidRPr="00B05EA3">
        <w:rPr>
          <w:rFonts w:cstheme="minorHAnsi"/>
          <w:sz w:val="20"/>
          <w:szCs w:val="20"/>
        </w:rPr>
        <w:t>National Wildlife Federation, 2021</w:t>
      </w:r>
      <w:r w:rsidRPr="00B05EA3">
        <w:rPr>
          <w:rFonts w:cstheme="minorHAnsi"/>
          <w:color w:val="000000"/>
          <w:sz w:val="20"/>
          <w:szCs w:val="20"/>
        </w:rPr>
        <w:t>)</w:t>
      </w:r>
      <w:r w:rsidRPr="00B05EA3">
        <w:rPr>
          <w:rFonts w:cstheme="minorHAnsi"/>
          <w:sz w:val="20"/>
          <w:szCs w:val="20"/>
        </w:rPr>
        <w:t xml:space="preserve">. </w:t>
      </w:r>
      <w:r w:rsidRPr="00B05EA3">
        <w:rPr>
          <w:rFonts w:cstheme="minorHAnsi"/>
          <w:color w:val="231F20"/>
          <w:sz w:val="20"/>
          <w:szCs w:val="20"/>
        </w:rPr>
        <w:t xml:space="preserve">Santos </w:t>
      </w:r>
      <w:r w:rsidRPr="00201736">
        <w:rPr>
          <w:rFonts w:cstheme="minorHAnsi"/>
          <w:i/>
          <w:iCs/>
          <w:color w:val="231F20"/>
          <w:sz w:val="20"/>
          <w:szCs w:val="20"/>
        </w:rPr>
        <w:t>et al</w:t>
      </w:r>
      <w:r w:rsidRPr="00B05EA3">
        <w:rPr>
          <w:rFonts w:cstheme="minorHAnsi"/>
          <w:color w:val="231F20"/>
          <w:sz w:val="20"/>
          <w:szCs w:val="20"/>
        </w:rPr>
        <w:t xml:space="preserve">. (2012) </w:t>
      </w:r>
      <w:r w:rsidRPr="00B05EA3">
        <w:rPr>
          <w:rFonts w:cstheme="minorHAnsi"/>
          <w:sz w:val="20"/>
          <w:szCs w:val="20"/>
        </w:rPr>
        <w:t xml:space="preserve">demonstrated that in a pelagic swordfish longline fishery the change to circle hooks (from J-hooks) baited with mackerel (instead of squid) resulted in a significant reduction (85%) in olive ridley turtle interactions. Regardless of the hook style used, most olive ridley turtles were hooked in the mouth, which may be related to the species’ feeding behaviour. </w:t>
      </w:r>
      <w:r w:rsidR="00BF2D71">
        <w:rPr>
          <w:rFonts w:cstheme="minorHAnsi"/>
          <w:sz w:val="20"/>
          <w:szCs w:val="20"/>
        </w:rPr>
        <w:t>However</w:t>
      </w:r>
      <w:r w:rsidRPr="00B05EA3">
        <w:rPr>
          <w:rFonts w:cstheme="minorHAnsi"/>
          <w:sz w:val="20"/>
          <w:szCs w:val="20"/>
        </w:rPr>
        <w:t>, higher mortality rates (i.e. short term at-</w:t>
      </w:r>
      <w:r w:rsidR="00FB08D0" w:rsidRPr="00B05EA3">
        <w:rPr>
          <w:rFonts w:cstheme="minorHAnsi"/>
          <w:sz w:val="20"/>
          <w:szCs w:val="20"/>
        </w:rPr>
        <w:t>haul back</w:t>
      </w:r>
      <w:r w:rsidRPr="00B05EA3">
        <w:rPr>
          <w:rFonts w:cstheme="minorHAnsi"/>
          <w:sz w:val="20"/>
          <w:szCs w:val="20"/>
        </w:rPr>
        <w:t xml:space="preserve"> mortality) are associated with the 10⁰ offset hook compared to the circle hook without offset. In addition, according to Caceres-Farias </w:t>
      </w:r>
      <w:r w:rsidRPr="00201736">
        <w:rPr>
          <w:rFonts w:cstheme="minorHAnsi"/>
          <w:i/>
          <w:iCs/>
          <w:sz w:val="20"/>
          <w:szCs w:val="20"/>
        </w:rPr>
        <w:t>et al</w:t>
      </w:r>
      <w:r w:rsidRPr="00B05EA3">
        <w:rPr>
          <w:rFonts w:cstheme="minorHAnsi"/>
          <w:sz w:val="20"/>
          <w:szCs w:val="20"/>
        </w:rPr>
        <w:t>.</w:t>
      </w:r>
      <w:r w:rsidR="00201736">
        <w:rPr>
          <w:rFonts w:cstheme="minorHAnsi"/>
          <w:sz w:val="20"/>
          <w:szCs w:val="20"/>
        </w:rPr>
        <w:t>(2022)</w:t>
      </w:r>
      <w:r w:rsidRPr="00B05EA3">
        <w:rPr>
          <w:rFonts w:cstheme="minorHAnsi"/>
          <w:sz w:val="20"/>
          <w:szCs w:val="20"/>
        </w:rPr>
        <w:t xml:space="preserve"> to reduce injuries, the use of barbless circular hooks and knot-free buoy lines should be promoted.</w:t>
      </w:r>
    </w:p>
    <w:p w14:paraId="6E22F4C1" w14:textId="62CE3ADE" w:rsidR="003A714A" w:rsidRPr="00B05EA3" w:rsidRDefault="003A714A" w:rsidP="003A714A">
      <w:pPr>
        <w:autoSpaceDE w:val="0"/>
        <w:autoSpaceDN w:val="0"/>
        <w:rPr>
          <w:rFonts w:cstheme="minorHAnsi"/>
          <w:sz w:val="20"/>
          <w:szCs w:val="20"/>
        </w:rPr>
      </w:pPr>
      <w:r w:rsidRPr="00B05EA3">
        <w:rPr>
          <w:rFonts w:cstheme="minorHAnsi"/>
          <w:sz w:val="20"/>
          <w:szCs w:val="20"/>
        </w:rPr>
        <w:t xml:space="preserve">Nearly all sea turtles incidentally caught on shallowest gear are alive at retrieval (Witzell, 1999). There is, however, the potential for high rates of PRM especially when turtles are released with hooks or lines remaining in their mouths, throats, gastrointestinal tracts, or flippers that can lead to infection (Aguilar </w:t>
      </w:r>
      <w:r w:rsidRPr="00201736">
        <w:rPr>
          <w:rFonts w:cstheme="minorHAnsi"/>
          <w:i/>
          <w:iCs/>
          <w:sz w:val="20"/>
          <w:szCs w:val="20"/>
        </w:rPr>
        <w:t>et al</w:t>
      </w:r>
      <w:r w:rsidRPr="00B05EA3">
        <w:rPr>
          <w:rFonts w:cstheme="minorHAnsi"/>
          <w:sz w:val="20"/>
          <w:szCs w:val="20"/>
        </w:rPr>
        <w:t>.</w:t>
      </w:r>
      <w:r w:rsidR="00201736">
        <w:rPr>
          <w:rFonts w:cstheme="minorHAnsi"/>
          <w:sz w:val="20"/>
          <w:szCs w:val="20"/>
        </w:rPr>
        <w:t>,</w:t>
      </w:r>
      <w:r w:rsidRPr="00B05EA3">
        <w:rPr>
          <w:rFonts w:cstheme="minorHAnsi"/>
          <w:sz w:val="20"/>
          <w:szCs w:val="20"/>
        </w:rPr>
        <w:t xml:space="preserve"> 1995, Chaloupka </w:t>
      </w:r>
      <w:r w:rsidRPr="00201736">
        <w:rPr>
          <w:rFonts w:cstheme="minorHAnsi"/>
          <w:i/>
          <w:iCs/>
          <w:sz w:val="20"/>
          <w:szCs w:val="20"/>
        </w:rPr>
        <w:t>et al.</w:t>
      </w:r>
      <w:r w:rsidR="00201736">
        <w:rPr>
          <w:rFonts w:cstheme="minorHAnsi"/>
          <w:sz w:val="20"/>
          <w:szCs w:val="20"/>
        </w:rPr>
        <w:t xml:space="preserve">, </w:t>
      </w:r>
      <w:r w:rsidRPr="00B05EA3">
        <w:rPr>
          <w:rFonts w:cstheme="minorHAnsi"/>
          <w:sz w:val="20"/>
          <w:szCs w:val="20"/>
        </w:rPr>
        <w:t xml:space="preserve">2004). Similarly, Watson </w:t>
      </w:r>
      <w:r w:rsidRPr="00201736">
        <w:rPr>
          <w:rFonts w:cstheme="minorHAnsi"/>
          <w:i/>
          <w:iCs/>
          <w:sz w:val="20"/>
          <w:szCs w:val="20"/>
        </w:rPr>
        <w:t>et al.</w:t>
      </w:r>
      <w:r w:rsidRPr="00B05EA3">
        <w:rPr>
          <w:rFonts w:cstheme="minorHAnsi"/>
          <w:sz w:val="20"/>
          <w:szCs w:val="20"/>
        </w:rPr>
        <w:t xml:space="preserve"> (2005) recommend attempting to remove all gear, because if left in place it may cause tissue damage, infection</w:t>
      </w:r>
      <w:r w:rsidR="00900A74">
        <w:rPr>
          <w:rFonts w:cstheme="minorHAnsi"/>
          <w:sz w:val="20"/>
          <w:szCs w:val="20"/>
        </w:rPr>
        <w:t>, and/or perforation of internal organs</w:t>
      </w:r>
      <w:r w:rsidR="00201736">
        <w:rPr>
          <w:rFonts w:cstheme="minorHAnsi"/>
          <w:sz w:val="20"/>
          <w:szCs w:val="20"/>
        </w:rPr>
        <w:t xml:space="preserve"> </w:t>
      </w:r>
      <w:r w:rsidRPr="00B05EA3">
        <w:rPr>
          <w:rFonts w:cstheme="minorHAnsi"/>
          <w:sz w:val="20"/>
          <w:szCs w:val="20"/>
        </w:rPr>
        <w:t xml:space="preserve">etc. </w:t>
      </w:r>
      <w:r w:rsidR="00900A74">
        <w:rPr>
          <w:rFonts w:cstheme="minorHAnsi"/>
          <w:sz w:val="20"/>
          <w:szCs w:val="20"/>
        </w:rPr>
        <w:t>A hook that is attached with a t</w:t>
      </w:r>
      <w:r w:rsidRPr="00B05EA3">
        <w:rPr>
          <w:rFonts w:cstheme="minorHAnsi"/>
          <w:sz w:val="20"/>
          <w:szCs w:val="20"/>
        </w:rPr>
        <w:t xml:space="preserve">railing line can </w:t>
      </w:r>
      <w:r w:rsidR="00900A74">
        <w:rPr>
          <w:rFonts w:cstheme="minorHAnsi"/>
          <w:sz w:val="20"/>
          <w:szCs w:val="20"/>
        </w:rPr>
        <w:t xml:space="preserve">also </w:t>
      </w:r>
      <w:r w:rsidRPr="00B05EA3">
        <w:rPr>
          <w:rFonts w:cstheme="minorHAnsi"/>
          <w:sz w:val="20"/>
          <w:szCs w:val="20"/>
        </w:rPr>
        <w:t>encircle a limb, restrict circulation, cut deeply into the tissue, and eventually cause loss of function</w:t>
      </w:r>
      <w:r w:rsidR="00900A74">
        <w:rPr>
          <w:rFonts w:cstheme="minorHAnsi"/>
          <w:sz w:val="20"/>
          <w:szCs w:val="20"/>
        </w:rPr>
        <w:t>.</w:t>
      </w:r>
      <w:r w:rsidRPr="00B05EA3">
        <w:rPr>
          <w:rFonts w:cstheme="minorHAnsi"/>
          <w:sz w:val="20"/>
          <w:szCs w:val="20"/>
        </w:rPr>
        <w:t xml:space="preserve"> </w:t>
      </w:r>
      <w:r w:rsidR="00900A74">
        <w:rPr>
          <w:rFonts w:cstheme="minorHAnsi"/>
          <w:sz w:val="20"/>
          <w:szCs w:val="20"/>
        </w:rPr>
        <w:t xml:space="preserve">However, </w:t>
      </w:r>
      <w:r w:rsidR="00900A74" w:rsidRPr="00B05EA3">
        <w:rPr>
          <w:rFonts w:cstheme="minorHAnsi"/>
          <w:sz w:val="20"/>
          <w:szCs w:val="20"/>
        </w:rPr>
        <w:t>Parga (2012) observed that as long as the branch line was cut short (close to the mouth), some deep hooked sea turtles could swallow and even expel the hooks without major harm.</w:t>
      </w:r>
      <w:r w:rsidR="00900A74">
        <w:rPr>
          <w:rFonts w:cstheme="minorHAnsi"/>
          <w:sz w:val="20"/>
          <w:szCs w:val="20"/>
        </w:rPr>
        <w:t xml:space="preserve"> </w:t>
      </w:r>
      <w:r w:rsidRPr="00B05EA3">
        <w:rPr>
          <w:rFonts w:cstheme="minorHAnsi"/>
          <w:sz w:val="20"/>
          <w:szCs w:val="20"/>
        </w:rPr>
        <w:t xml:space="preserve">For </w:t>
      </w:r>
      <w:r w:rsidRPr="00B05EA3">
        <w:rPr>
          <w:rFonts w:cstheme="minorHAnsi"/>
          <w:color w:val="231F20"/>
          <w:sz w:val="20"/>
          <w:szCs w:val="20"/>
        </w:rPr>
        <w:t xml:space="preserve">shallow set longline that uses circle hooks (with or without 10% offset), </w:t>
      </w:r>
      <w:r w:rsidRPr="00B05EA3">
        <w:rPr>
          <w:rFonts w:cstheme="minorHAnsi"/>
          <w:sz w:val="20"/>
          <w:szCs w:val="20"/>
        </w:rPr>
        <w:t xml:space="preserve">Swimmer </w:t>
      </w:r>
      <w:r w:rsidRPr="00201736">
        <w:rPr>
          <w:rFonts w:cstheme="minorHAnsi"/>
          <w:i/>
          <w:iCs/>
          <w:sz w:val="20"/>
          <w:szCs w:val="20"/>
        </w:rPr>
        <w:t>et al</w:t>
      </w:r>
      <w:r w:rsidRPr="00B05EA3">
        <w:rPr>
          <w:rFonts w:cstheme="minorHAnsi"/>
          <w:sz w:val="20"/>
          <w:szCs w:val="20"/>
        </w:rPr>
        <w:t xml:space="preserve">. (2006) also </w:t>
      </w:r>
      <w:r w:rsidRPr="00B05EA3">
        <w:rPr>
          <w:rFonts w:cstheme="minorHAnsi"/>
          <w:color w:val="231F20"/>
          <w:sz w:val="20"/>
          <w:szCs w:val="20"/>
        </w:rPr>
        <w:t>concluded that olive ridley turtles that are lightly hooked and handled properly survive and generally behave normally following interactions with the gear. Thus, deep-setting longline gear and/or the use of J-hooks may drastically increase the</w:t>
      </w:r>
      <w:r w:rsidR="00201736">
        <w:rPr>
          <w:rFonts w:cstheme="minorHAnsi"/>
          <w:color w:val="231F20"/>
          <w:sz w:val="20"/>
          <w:szCs w:val="20"/>
        </w:rPr>
        <w:t xml:space="preserve"> </w:t>
      </w:r>
      <w:r w:rsidRPr="00B05EA3">
        <w:rPr>
          <w:rFonts w:cstheme="minorHAnsi"/>
          <w:color w:val="231F20"/>
          <w:sz w:val="20"/>
          <w:szCs w:val="20"/>
        </w:rPr>
        <w:t>mortality of hooked or entangled marine turtles</w:t>
      </w:r>
      <w:r w:rsidR="00900A74">
        <w:rPr>
          <w:rFonts w:cstheme="minorHAnsi"/>
          <w:color w:val="231F20"/>
          <w:sz w:val="20"/>
          <w:szCs w:val="20"/>
        </w:rPr>
        <w:t xml:space="preserve"> and should be avoided. </w:t>
      </w:r>
    </w:p>
    <w:p w14:paraId="4E147916" w14:textId="77777777" w:rsidR="003A714A" w:rsidRPr="00B05EA3" w:rsidRDefault="003A714A" w:rsidP="003A714A">
      <w:pPr>
        <w:autoSpaceDE w:val="0"/>
        <w:autoSpaceDN w:val="0"/>
        <w:rPr>
          <w:rFonts w:cstheme="minorHAnsi"/>
          <w:sz w:val="20"/>
          <w:szCs w:val="20"/>
          <w:shd w:val="clear" w:color="auto" w:fill="FFFFFF"/>
        </w:rPr>
      </w:pPr>
      <w:r w:rsidRPr="00B05EA3">
        <w:rPr>
          <w:rFonts w:cstheme="minorHAnsi"/>
          <w:sz w:val="20"/>
          <w:szCs w:val="20"/>
          <w:shd w:val="clear" w:color="auto" w:fill="FFFFFF"/>
        </w:rPr>
        <w:t>Safe-handling best practices must be encouraged, as proper handling and hook removal</w:t>
      </w:r>
      <w:r w:rsidRPr="00B05EA3">
        <w:rPr>
          <w:rFonts w:cstheme="minorHAnsi"/>
          <w:sz w:val="20"/>
          <w:szCs w:val="20"/>
        </w:rPr>
        <w:t xml:space="preserve"> </w:t>
      </w:r>
      <w:r w:rsidRPr="00B05EA3">
        <w:rPr>
          <w:rFonts w:cstheme="minorHAnsi"/>
          <w:sz w:val="20"/>
          <w:szCs w:val="20"/>
          <w:shd w:val="clear" w:color="auto" w:fill="FFFFFF"/>
        </w:rPr>
        <w:t>largely influence the post-release survival probability. This suggests the importance of education of longline fishers to use dip nets to</w:t>
      </w:r>
      <w:r w:rsidRPr="00B05EA3">
        <w:rPr>
          <w:rFonts w:cstheme="minorHAnsi"/>
          <w:sz w:val="20"/>
          <w:szCs w:val="20"/>
        </w:rPr>
        <w:t xml:space="preserve"> </w:t>
      </w:r>
      <w:r w:rsidRPr="00B05EA3">
        <w:rPr>
          <w:rFonts w:cstheme="minorHAnsi"/>
          <w:sz w:val="20"/>
          <w:szCs w:val="20"/>
          <w:shd w:val="clear" w:color="auto" w:fill="FFFFFF"/>
        </w:rPr>
        <w:t>safely bring turtles on board and line cutters to cut line as close to the hook as possible</w:t>
      </w:r>
      <w:r w:rsidRPr="00B05EA3">
        <w:rPr>
          <w:rFonts w:cstheme="minorHAnsi"/>
          <w:sz w:val="20"/>
          <w:szCs w:val="20"/>
        </w:rPr>
        <w:t xml:space="preserve"> </w:t>
      </w:r>
      <w:r w:rsidRPr="00B05EA3">
        <w:rPr>
          <w:rFonts w:cstheme="minorHAnsi"/>
          <w:sz w:val="20"/>
          <w:szCs w:val="20"/>
          <w:shd w:val="clear" w:color="auto" w:fill="FFFFFF"/>
        </w:rPr>
        <w:t xml:space="preserve">at all times. (Swimmer </w:t>
      </w:r>
      <w:r w:rsidRPr="00201736">
        <w:rPr>
          <w:rFonts w:cstheme="minorHAnsi"/>
          <w:i/>
          <w:iCs/>
          <w:sz w:val="20"/>
          <w:szCs w:val="20"/>
          <w:shd w:val="clear" w:color="auto" w:fill="FFFFFF"/>
        </w:rPr>
        <w:t>et al</w:t>
      </w:r>
      <w:r w:rsidRPr="00B05EA3">
        <w:rPr>
          <w:rFonts w:cstheme="minorHAnsi"/>
          <w:sz w:val="20"/>
          <w:szCs w:val="20"/>
          <w:shd w:val="clear" w:color="auto" w:fill="FFFFFF"/>
        </w:rPr>
        <w:t>., 2012)</w:t>
      </w:r>
    </w:p>
    <w:p w14:paraId="02762D45" w14:textId="77777777" w:rsidR="003A714A" w:rsidRPr="00B05EA3" w:rsidRDefault="003A714A" w:rsidP="003A714A">
      <w:pPr>
        <w:autoSpaceDE w:val="0"/>
        <w:autoSpaceDN w:val="0"/>
        <w:rPr>
          <w:rFonts w:cstheme="minorHAnsi"/>
          <w:sz w:val="20"/>
          <w:szCs w:val="20"/>
        </w:rPr>
      </w:pPr>
      <w:hyperlink r:id="rId18" w:tooltip="Learn more about Marine protected areas from ScienceDirect's AI-generated Topic Pages" w:history="1">
        <w:r w:rsidRPr="00B05EA3">
          <w:rPr>
            <w:rStyle w:val="Hyperlink"/>
            <w:rFonts w:cstheme="minorHAnsi"/>
            <w:color w:val="auto"/>
            <w:sz w:val="20"/>
            <w:szCs w:val="20"/>
            <w:u w:val="none"/>
          </w:rPr>
          <w:t>Marine protected areas</w:t>
        </w:r>
      </w:hyperlink>
      <w:r w:rsidRPr="00B05EA3">
        <w:rPr>
          <w:rFonts w:cstheme="minorHAnsi"/>
          <w:sz w:val="20"/>
          <w:szCs w:val="20"/>
        </w:rPr>
        <w:t> and/or time area closures are needed to reduce the impact of longline fishery on </w:t>
      </w:r>
      <w:hyperlink r:id="rId19" w:tooltip="Learn more about sea turtles from ScienceDirect's AI-generated Topic Pages" w:history="1">
        <w:r w:rsidRPr="00B05EA3">
          <w:rPr>
            <w:rStyle w:val="Hyperlink"/>
            <w:rFonts w:cstheme="minorHAnsi"/>
            <w:color w:val="auto"/>
            <w:sz w:val="20"/>
            <w:szCs w:val="20"/>
            <w:u w:val="none"/>
          </w:rPr>
          <w:t>sea turtles</w:t>
        </w:r>
      </w:hyperlink>
      <w:r w:rsidRPr="00B05EA3">
        <w:rPr>
          <w:rFonts w:cstheme="minorHAnsi"/>
          <w:sz w:val="20"/>
          <w:szCs w:val="20"/>
        </w:rPr>
        <w:t xml:space="preserve"> and sharks. (Dapp </w:t>
      </w:r>
      <w:r w:rsidRPr="00201736">
        <w:rPr>
          <w:rFonts w:cstheme="minorHAnsi"/>
          <w:i/>
          <w:iCs/>
          <w:sz w:val="20"/>
          <w:szCs w:val="20"/>
        </w:rPr>
        <w:t>et al</w:t>
      </w:r>
      <w:r w:rsidRPr="00B05EA3">
        <w:rPr>
          <w:rFonts w:cstheme="minorHAnsi"/>
          <w:sz w:val="20"/>
          <w:szCs w:val="20"/>
        </w:rPr>
        <w:t>., 2013)</w:t>
      </w:r>
    </w:p>
    <w:p w14:paraId="094C6BF8" w14:textId="77777777" w:rsidR="00FB08D0" w:rsidRPr="00B05EA3" w:rsidRDefault="00FB08D0" w:rsidP="003A714A">
      <w:pPr>
        <w:rPr>
          <w:rFonts w:cstheme="minorHAnsi"/>
          <w:b/>
          <w:bCs/>
          <w:sz w:val="20"/>
          <w:szCs w:val="20"/>
          <w:u w:val="single"/>
        </w:rPr>
      </w:pPr>
    </w:p>
    <w:p w14:paraId="48B5A95D" w14:textId="77777777" w:rsidR="000F0314" w:rsidRPr="000F0314" w:rsidRDefault="000F0314" w:rsidP="000F0314">
      <w:pPr>
        <w:pStyle w:val="Default"/>
        <w:spacing w:after="80"/>
        <w:rPr>
          <w:rFonts w:asciiTheme="minorHAnsi" w:hAnsiTheme="minorHAnsi" w:cstheme="minorHAnsi"/>
          <w:b/>
          <w:bCs/>
          <w:sz w:val="20"/>
          <w:szCs w:val="20"/>
        </w:rPr>
      </w:pPr>
      <w:r>
        <w:rPr>
          <w:rFonts w:asciiTheme="minorHAnsi" w:hAnsiTheme="minorHAnsi" w:cstheme="minorHAnsi"/>
          <w:b/>
          <w:bCs/>
          <w:sz w:val="20"/>
          <w:szCs w:val="20"/>
        </w:rPr>
        <w:t>Next Steps</w:t>
      </w:r>
    </w:p>
    <w:p w14:paraId="7C2F3A16" w14:textId="77777777" w:rsidR="000F0314" w:rsidRPr="00575A54" w:rsidRDefault="000F0314" w:rsidP="00900A74">
      <w:pPr>
        <w:rPr>
          <w:b/>
          <w:bCs/>
          <w:sz w:val="20"/>
          <w:szCs w:val="20"/>
        </w:rPr>
      </w:pPr>
      <w:r w:rsidRPr="00575A54">
        <w:rPr>
          <w:b/>
          <w:bCs/>
          <w:sz w:val="20"/>
          <w:szCs w:val="20"/>
        </w:rPr>
        <w:t>Going forward the client fleet should do the following:</w:t>
      </w:r>
    </w:p>
    <w:p w14:paraId="3AD44E03" w14:textId="77777777" w:rsidR="000F0314" w:rsidRPr="00575A54" w:rsidRDefault="000F0314" w:rsidP="00900A74">
      <w:pPr>
        <w:pStyle w:val="ListParagraph"/>
        <w:numPr>
          <w:ilvl w:val="0"/>
          <w:numId w:val="39"/>
        </w:numPr>
        <w:rPr>
          <w:b/>
          <w:bCs/>
          <w:sz w:val="20"/>
          <w:szCs w:val="20"/>
        </w:rPr>
      </w:pPr>
      <w:r w:rsidRPr="00575A54">
        <w:rPr>
          <w:b/>
          <w:bCs/>
          <w:sz w:val="20"/>
          <w:szCs w:val="20"/>
        </w:rPr>
        <w:t xml:space="preserve">Continue to use wide circle hooks. </w:t>
      </w:r>
    </w:p>
    <w:p w14:paraId="37F08047" w14:textId="3EB032E4" w:rsidR="000F0314" w:rsidRPr="00575A54" w:rsidRDefault="000F0314" w:rsidP="00900A74">
      <w:pPr>
        <w:pStyle w:val="ListParagraph"/>
        <w:numPr>
          <w:ilvl w:val="0"/>
          <w:numId w:val="39"/>
        </w:numPr>
        <w:rPr>
          <w:b/>
          <w:bCs/>
          <w:sz w:val="20"/>
          <w:szCs w:val="20"/>
        </w:rPr>
      </w:pPr>
      <w:r w:rsidRPr="00575A54">
        <w:rPr>
          <w:b/>
          <w:bCs/>
          <w:sz w:val="20"/>
          <w:szCs w:val="20"/>
        </w:rPr>
        <w:t>Ensure the fleet is avoiding olive ridley-important areas</w:t>
      </w:r>
      <w:r w:rsidR="009537F7" w:rsidRPr="00575A54">
        <w:rPr>
          <w:b/>
          <w:bCs/>
          <w:sz w:val="20"/>
          <w:szCs w:val="20"/>
        </w:rPr>
        <w:t xml:space="preserve"> such as nesting sites.</w:t>
      </w:r>
    </w:p>
    <w:p w14:paraId="0702E0D3" w14:textId="77777777" w:rsidR="000F0314" w:rsidRPr="00575A54" w:rsidRDefault="000F0314" w:rsidP="00900A74">
      <w:pPr>
        <w:pStyle w:val="ListParagraph"/>
        <w:numPr>
          <w:ilvl w:val="0"/>
          <w:numId w:val="39"/>
        </w:numPr>
        <w:rPr>
          <w:b/>
          <w:bCs/>
          <w:sz w:val="20"/>
          <w:szCs w:val="20"/>
        </w:rPr>
      </w:pPr>
      <w:r w:rsidRPr="00575A54">
        <w:rPr>
          <w:b/>
          <w:bCs/>
          <w:sz w:val="20"/>
          <w:szCs w:val="20"/>
        </w:rPr>
        <w:t xml:space="preserve">Consider modifying depths fished, soak times and hook setting timing. </w:t>
      </w:r>
    </w:p>
    <w:p w14:paraId="1477ABC3" w14:textId="77777777" w:rsidR="000F0314" w:rsidRPr="00575A54" w:rsidRDefault="000F0314" w:rsidP="00900A74">
      <w:pPr>
        <w:pStyle w:val="ListParagraph"/>
        <w:numPr>
          <w:ilvl w:val="0"/>
          <w:numId w:val="39"/>
        </w:numPr>
        <w:rPr>
          <w:b/>
          <w:bCs/>
          <w:sz w:val="20"/>
          <w:szCs w:val="20"/>
        </w:rPr>
      </w:pPr>
      <w:r w:rsidRPr="00575A54">
        <w:rPr>
          <w:b/>
          <w:bCs/>
          <w:sz w:val="20"/>
          <w:szCs w:val="20"/>
        </w:rPr>
        <w:t>Ensure fishers attempt to remove as much gear as possible at release, leave hooks in when fully ingested and ensure fishers use safe-handling best practises as laid out by ISSF and skipper training workshops.</w:t>
      </w:r>
    </w:p>
    <w:p w14:paraId="348F9D14" w14:textId="77777777" w:rsidR="000F0314" w:rsidRPr="00575A54" w:rsidRDefault="000F0314" w:rsidP="00900A74">
      <w:pPr>
        <w:pStyle w:val="ListParagraph"/>
        <w:numPr>
          <w:ilvl w:val="0"/>
          <w:numId w:val="39"/>
        </w:numPr>
        <w:rPr>
          <w:b/>
          <w:bCs/>
          <w:sz w:val="20"/>
          <w:szCs w:val="20"/>
        </w:rPr>
      </w:pPr>
      <w:r w:rsidRPr="00575A54">
        <w:rPr>
          <w:b/>
          <w:bCs/>
          <w:sz w:val="20"/>
          <w:szCs w:val="20"/>
        </w:rPr>
        <w:t>Ensure fishers minimise trailing gear at release.</w:t>
      </w:r>
    </w:p>
    <w:p w14:paraId="0434EC40" w14:textId="587600FB" w:rsidR="000F0314" w:rsidRPr="00575A54" w:rsidRDefault="000F0314" w:rsidP="00900A74">
      <w:pPr>
        <w:pStyle w:val="ListParagraph"/>
        <w:numPr>
          <w:ilvl w:val="0"/>
          <w:numId w:val="39"/>
        </w:numPr>
        <w:rPr>
          <w:b/>
          <w:bCs/>
          <w:sz w:val="20"/>
          <w:szCs w:val="20"/>
        </w:rPr>
      </w:pPr>
      <w:r w:rsidRPr="00575A54">
        <w:rPr>
          <w:b/>
          <w:bCs/>
          <w:sz w:val="20"/>
          <w:szCs w:val="20"/>
        </w:rPr>
        <w:t>Ensure fishers leave hooks when ingested too deep.</w:t>
      </w:r>
    </w:p>
    <w:p w14:paraId="518C08A8" w14:textId="77777777" w:rsidR="000F0314" w:rsidRPr="000F0314" w:rsidRDefault="000F0314" w:rsidP="000F0314">
      <w:pPr>
        <w:ind w:left="360"/>
        <w:rPr>
          <w:rFonts w:cstheme="minorHAnsi"/>
          <w:b/>
          <w:bCs/>
          <w:sz w:val="20"/>
          <w:szCs w:val="20"/>
        </w:rPr>
      </w:pPr>
    </w:p>
    <w:p w14:paraId="20227708" w14:textId="77777777" w:rsidR="00FB08D0" w:rsidRDefault="00FB08D0">
      <w:pPr>
        <w:rPr>
          <w:rFonts w:asciiTheme="majorHAnsi" w:hAnsiTheme="majorHAnsi" w:cstheme="majorBidi"/>
          <w:color w:val="1F3763" w:themeColor="accent1" w:themeShade="7F"/>
          <w:sz w:val="24"/>
          <w:szCs w:val="24"/>
        </w:rPr>
      </w:pPr>
      <w:r>
        <w:br w:type="page"/>
      </w:r>
    </w:p>
    <w:p w14:paraId="5CFBC35B" w14:textId="29495DA3" w:rsidR="002C38AA" w:rsidRDefault="00047052" w:rsidP="00900A74">
      <w:pPr>
        <w:pStyle w:val="Heading2"/>
      </w:pPr>
      <w:r>
        <w:lastRenderedPageBreak/>
        <w:t>Next Steps</w:t>
      </w:r>
    </w:p>
    <w:p w14:paraId="6704B084" w14:textId="77777777" w:rsidR="00877704" w:rsidRDefault="00877704" w:rsidP="00877704">
      <w:pPr>
        <w:rPr>
          <w:sz w:val="20"/>
          <w:szCs w:val="20"/>
        </w:rPr>
      </w:pPr>
      <w:r>
        <w:rPr>
          <w:sz w:val="20"/>
          <w:szCs w:val="20"/>
        </w:rPr>
        <w:t xml:space="preserve">The actions of the client group identified through this review are mostly already in place across the fleet through their implementation of their ETP management strategy and policy. The fleet must continue to explore new science as it appears and consider locations fished, </w:t>
      </w:r>
      <w:r w:rsidRPr="0062168A">
        <w:rPr>
          <w:sz w:val="20"/>
          <w:szCs w:val="20"/>
        </w:rPr>
        <w:t>modifying depths fished, soak times and hook setting timing.</w:t>
      </w:r>
    </w:p>
    <w:p w14:paraId="3BFDACE7" w14:textId="77777777" w:rsidR="00900A74" w:rsidRDefault="00900A74" w:rsidP="00900A74">
      <w:pPr>
        <w:rPr>
          <w:sz w:val="20"/>
          <w:szCs w:val="20"/>
        </w:rPr>
      </w:pPr>
      <w:r w:rsidRPr="0062168A">
        <w:rPr>
          <w:sz w:val="20"/>
          <w:szCs w:val="20"/>
        </w:rPr>
        <w:t>In addition to these actions, the fleet will need to continue analysing any new observer data (human or EM). The client group has also met with Satlink and DOS on any amendments or changes needed to the systems, their positioning or the data analysis to enable us to receive more and better-quality data, particularly data on hook or catch rates of unwanted species, to allow us to update the integrated bycatch management strategy. These changes to the system are planned for 2025 with the installation of new, higher quality systems with better field of views etc.</w:t>
      </w:r>
    </w:p>
    <w:p w14:paraId="3617D78E" w14:textId="77777777" w:rsidR="00900A74" w:rsidRPr="00900A74" w:rsidRDefault="00900A74" w:rsidP="000528D8"/>
    <w:p w14:paraId="7C9BB1ED" w14:textId="01666119" w:rsidR="00900A74" w:rsidRPr="00900A74" w:rsidRDefault="00900A74" w:rsidP="000528D8">
      <w:pPr>
        <w:pStyle w:val="Heading2"/>
      </w:pPr>
      <w:r>
        <w:t>Conclusion</w:t>
      </w:r>
    </w:p>
    <w:p w14:paraId="0DFA9E78" w14:textId="77777777" w:rsidR="00D6745E" w:rsidRPr="0062168A" w:rsidRDefault="00D6745E" w:rsidP="00D6745E">
      <w:pPr>
        <w:pStyle w:val="NormalWeb"/>
        <w:spacing w:before="0" w:beforeAutospacing="0" w:after="0" w:afterAutospacing="0"/>
        <w:jc w:val="both"/>
        <w:rPr>
          <w:rFonts w:asciiTheme="minorHAnsi" w:eastAsiaTheme="minorHAnsi" w:hAnsiTheme="minorHAnsi" w:cstheme="minorHAnsi"/>
          <w:sz w:val="20"/>
          <w:szCs w:val="20"/>
          <w:lang w:eastAsia="en-US"/>
        </w:rPr>
      </w:pPr>
      <w:r w:rsidRPr="0062168A">
        <w:rPr>
          <w:rFonts w:asciiTheme="minorHAnsi" w:eastAsiaTheme="minorHAnsi" w:hAnsiTheme="minorHAnsi" w:cstheme="minorHAnsi"/>
          <w:sz w:val="20"/>
          <w:szCs w:val="20"/>
          <w:lang w:eastAsia="en-US"/>
        </w:rPr>
        <w:t>This review is part of the actions identified in fisheries CAP and refers to the following conditions:</w:t>
      </w:r>
    </w:p>
    <w:p w14:paraId="629E113F" w14:textId="77777777" w:rsidR="00D6745E" w:rsidRPr="0062168A" w:rsidRDefault="00D6745E" w:rsidP="00D6745E">
      <w:pPr>
        <w:pStyle w:val="NormalWeb"/>
        <w:numPr>
          <w:ilvl w:val="0"/>
          <w:numId w:val="22"/>
        </w:numPr>
        <w:spacing w:before="240" w:after="240"/>
        <w:jc w:val="both"/>
        <w:rPr>
          <w:rFonts w:asciiTheme="minorHAnsi" w:eastAsiaTheme="minorHAnsi" w:hAnsiTheme="minorHAnsi" w:cstheme="minorHAnsi"/>
          <w:sz w:val="20"/>
          <w:szCs w:val="20"/>
          <w:lang w:eastAsia="en-US"/>
        </w:rPr>
      </w:pPr>
      <w:r w:rsidRPr="0062168A">
        <w:rPr>
          <w:rFonts w:asciiTheme="minorHAnsi" w:eastAsiaTheme="minorHAnsi" w:hAnsiTheme="minorHAnsi" w:cstheme="minorHAnsi"/>
          <w:b/>
          <w:bCs/>
          <w:sz w:val="20"/>
          <w:szCs w:val="20"/>
          <w:lang w:eastAsia="en-US"/>
        </w:rPr>
        <w:t>Condition 3 – 2.2.2 SI(e)</w:t>
      </w:r>
      <w:r w:rsidRPr="0062168A">
        <w:rPr>
          <w:rFonts w:asciiTheme="minorHAnsi" w:eastAsiaTheme="minorHAnsi" w:hAnsiTheme="minorHAnsi" w:cstheme="minorHAnsi"/>
          <w:sz w:val="20"/>
          <w:szCs w:val="20"/>
          <w:lang w:eastAsia="en-US"/>
        </w:rPr>
        <w:t xml:space="preserve"> - Develop a plan to regularly review alternative measures for minimising UoA-related mortality of unwanted catches of pelagic stingrays. This could potentially involve updating of the integrated bycatch management strategy based on continued collection of EM data, particularly data on hook or catch rates of unwanted species.</w:t>
      </w:r>
    </w:p>
    <w:p w14:paraId="65088BCE" w14:textId="77777777" w:rsidR="00D6745E" w:rsidRPr="0062168A" w:rsidRDefault="00D6745E" w:rsidP="00D6745E">
      <w:pPr>
        <w:pStyle w:val="NormalWeb"/>
        <w:numPr>
          <w:ilvl w:val="0"/>
          <w:numId w:val="22"/>
        </w:numPr>
        <w:spacing w:before="240" w:after="240"/>
        <w:jc w:val="both"/>
        <w:rPr>
          <w:rFonts w:asciiTheme="minorHAnsi" w:eastAsiaTheme="minorHAnsi" w:hAnsiTheme="minorHAnsi" w:cstheme="minorHAnsi"/>
          <w:sz w:val="20"/>
          <w:szCs w:val="20"/>
          <w:lang w:eastAsia="en-US"/>
        </w:rPr>
      </w:pPr>
      <w:r w:rsidRPr="0062168A">
        <w:rPr>
          <w:rFonts w:asciiTheme="minorHAnsi" w:eastAsiaTheme="minorHAnsi" w:hAnsiTheme="minorHAnsi" w:cstheme="minorHAnsi"/>
          <w:b/>
          <w:bCs/>
          <w:sz w:val="20"/>
          <w:szCs w:val="20"/>
          <w:lang w:eastAsia="en-US"/>
        </w:rPr>
        <w:t>Condition 4 – 2.3.1 SI (b)</w:t>
      </w:r>
      <w:r w:rsidRPr="0062168A">
        <w:rPr>
          <w:rFonts w:asciiTheme="minorHAnsi" w:eastAsiaTheme="minorHAnsi" w:hAnsiTheme="minorHAnsi" w:cstheme="minorHAnsi"/>
          <w:sz w:val="20"/>
          <w:szCs w:val="20"/>
          <w:lang w:eastAsia="en-US"/>
        </w:rPr>
        <w:t xml:space="preserve"> - Develop a plan to obtain and provide evidence that incidental catches of longfin mako shark, shortfin mako shark, and olive ridley turtles by the UoA are highly likely to not hinder recovery of these species.</w:t>
      </w:r>
    </w:p>
    <w:p w14:paraId="3A1B0EE8" w14:textId="18E07788" w:rsidR="00D6745E" w:rsidRPr="0062168A" w:rsidRDefault="00D6745E" w:rsidP="0062168A">
      <w:pPr>
        <w:pStyle w:val="ListParagraph"/>
        <w:numPr>
          <w:ilvl w:val="0"/>
          <w:numId w:val="22"/>
        </w:numPr>
        <w:rPr>
          <w:sz w:val="20"/>
          <w:szCs w:val="20"/>
        </w:rPr>
      </w:pPr>
      <w:r w:rsidRPr="0062168A">
        <w:rPr>
          <w:rFonts w:cstheme="minorHAnsi"/>
          <w:b/>
          <w:bCs/>
          <w:sz w:val="20"/>
          <w:szCs w:val="20"/>
        </w:rPr>
        <w:t>Condition 5 – 2.3.3SI(b</w:t>
      </w:r>
      <w:r w:rsidRPr="0062168A">
        <w:rPr>
          <w:rFonts w:cstheme="minorHAnsi"/>
          <w:sz w:val="20"/>
          <w:szCs w:val="20"/>
        </w:rPr>
        <w:t>) - Develop a plan to assess the quality of information being collected on catches of ETP species and make improvements to ensure that the obtain the information is being recorded at the species level and is adequate to measure trends and support a strategy</w:t>
      </w:r>
      <w:r w:rsidR="00900A74">
        <w:rPr>
          <w:rFonts w:cstheme="minorHAnsi"/>
          <w:sz w:val="20"/>
          <w:szCs w:val="20"/>
        </w:rPr>
        <w:t>.</w:t>
      </w:r>
    </w:p>
    <w:p w14:paraId="56A99470" w14:textId="162B0814" w:rsidR="00285335" w:rsidRDefault="00285335" w:rsidP="0062168A">
      <w:pPr>
        <w:rPr>
          <w:sz w:val="20"/>
          <w:szCs w:val="20"/>
        </w:rPr>
      </w:pPr>
    </w:p>
    <w:p w14:paraId="588AF387" w14:textId="77777777" w:rsidR="00575A54" w:rsidRDefault="00575A54">
      <w:pPr>
        <w:spacing w:before="0" w:after="160"/>
        <w:rPr>
          <w:rFonts w:asciiTheme="majorHAnsi" w:eastAsiaTheme="majorEastAsia" w:hAnsiTheme="majorHAnsi" w:cstheme="majorBidi"/>
          <w:color w:val="2F5496" w:themeColor="accent1" w:themeShade="BF"/>
          <w:sz w:val="26"/>
          <w:szCs w:val="26"/>
        </w:rPr>
      </w:pPr>
      <w:r>
        <w:br w:type="page"/>
      </w:r>
    </w:p>
    <w:p w14:paraId="6373E049" w14:textId="73D8A04F" w:rsidR="00C86622" w:rsidRDefault="00285335" w:rsidP="00724166">
      <w:pPr>
        <w:pStyle w:val="Heading2"/>
      </w:pPr>
      <w:r>
        <w:lastRenderedPageBreak/>
        <w:t xml:space="preserve">References </w:t>
      </w:r>
    </w:p>
    <w:p w14:paraId="665D49B1"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Adams, D. H., Borucinska, J. D., Maillett, K., Whitburn, K. &amp; Sander, T. E. (2015). Mortality due to a retained circle hook in a longfin mako shark Isurus paucus (Guitart‐Manday). Journal of Fish Diseases 38, 621–628.</w:t>
      </w:r>
    </w:p>
    <w:p w14:paraId="23E0FF71" w14:textId="77777777" w:rsidR="0010547D" w:rsidRPr="007C29C3" w:rsidRDefault="0010547D" w:rsidP="0010547D">
      <w:pPr>
        <w:spacing w:before="0" w:after="0" w:line="240" w:lineRule="auto"/>
        <w:contextualSpacing/>
        <w:rPr>
          <w:rFonts w:cstheme="minorHAnsi"/>
          <w:sz w:val="20"/>
          <w:szCs w:val="20"/>
        </w:rPr>
      </w:pPr>
    </w:p>
    <w:p w14:paraId="09B45A5C"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Afonso, A. S., Hazin, F. H., Carvalho, F., Pacheco, J. C., Hazin, H., Kerstetter, D. W., Murie, D. &amp; Burgess, G. H. (2011). Fishing gear modifications to reduce elasmobranch mortality in pelagic and bottom longline fisheries off Northeast Brazil. Fisheries Research 108, 336–343.</w:t>
      </w:r>
    </w:p>
    <w:p w14:paraId="66FB39C3" w14:textId="77777777" w:rsidR="0010547D" w:rsidRPr="007C29C3" w:rsidRDefault="0010547D" w:rsidP="0010547D">
      <w:pPr>
        <w:spacing w:before="0" w:after="0" w:line="240" w:lineRule="auto"/>
        <w:contextualSpacing/>
        <w:rPr>
          <w:rFonts w:cstheme="minorHAnsi"/>
          <w:sz w:val="20"/>
          <w:szCs w:val="20"/>
        </w:rPr>
      </w:pPr>
    </w:p>
    <w:p w14:paraId="4EE3CC79"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Afonso, A. S., Santiago, R., Hazin, H. &amp; Hazin, F. H. (2012). Shark bycatch and mortality and hook bite-offs in pelagic longlines: interactions between hook types and leader materials. Fisheries Research 131–133, 9–14.</w:t>
      </w:r>
    </w:p>
    <w:p w14:paraId="1428279C" w14:textId="77777777" w:rsidR="0010547D" w:rsidRPr="007C29C3" w:rsidRDefault="0010547D" w:rsidP="0010547D">
      <w:pPr>
        <w:spacing w:before="0" w:after="0" w:line="240" w:lineRule="auto"/>
        <w:contextualSpacing/>
        <w:rPr>
          <w:rFonts w:cstheme="minorHAnsi"/>
          <w:sz w:val="20"/>
          <w:szCs w:val="20"/>
        </w:rPr>
      </w:pPr>
    </w:p>
    <w:p w14:paraId="6384437E"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Aguilar R, Mas J, Pastor X (1995) Impact of Spanish swordfish longline fisheries on the loggerhead sea turtle Caretta </w:t>
      </w:r>
      <w:proofErr w:type="spellStart"/>
      <w:r w:rsidRPr="007C29C3">
        <w:rPr>
          <w:rFonts w:cstheme="minorHAnsi"/>
          <w:sz w:val="20"/>
          <w:szCs w:val="20"/>
        </w:rPr>
        <w:t>caretta</w:t>
      </w:r>
      <w:proofErr w:type="spellEnd"/>
      <w:r w:rsidRPr="007C29C3">
        <w:rPr>
          <w:rFonts w:cstheme="minorHAnsi"/>
          <w:sz w:val="20"/>
          <w:szCs w:val="20"/>
        </w:rPr>
        <w:t xml:space="preserve"> population in the western Mediterranean. In: Richardson JI, Richardson TH (eds) Proc 12th Annu Symp on Sea Turtle Biology and Conservation. NOAA Tech Mem NMFS-SEFSC-361, p 1–6</w:t>
      </w:r>
    </w:p>
    <w:p w14:paraId="641E1EF9" w14:textId="77777777" w:rsidR="0010547D" w:rsidRPr="007C29C3" w:rsidRDefault="0010547D" w:rsidP="0010547D">
      <w:pPr>
        <w:spacing w:before="0" w:after="0" w:line="240" w:lineRule="auto"/>
        <w:contextualSpacing/>
        <w:rPr>
          <w:rFonts w:cstheme="minorHAnsi"/>
          <w:sz w:val="20"/>
          <w:szCs w:val="20"/>
        </w:rPr>
      </w:pPr>
    </w:p>
    <w:p w14:paraId="72972D5E"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Amorim, S., Santos, M. N., Coelho, R. &amp; Fernandez-Carvalho, J. (2015). Effects of 17/0 circle hooks and bait on fish catches in a Southern Atlantic swordfish longline fishery. Aquatic Conservation: Marine and Freshwater Ecosystems 25, 518–533.</w:t>
      </w:r>
    </w:p>
    <w:p w14:paraId="2CB4531B" w14:textId="77777777" w:rsidR="0010547D" w:rsidRPr="007C29C3" w:rsidRDefault="0010547D" w:rsidP="0010547D">
      <w:pPr>
        <w:spacing w:before="0" w:after="0" w:line="240" w:lineRule="auto"/>
        <w:contextualSpacing/>
        <w:rPr>
          <w:rFonts w:cstheme="minorHAnsi"/>
          <w:sz w:val="20"/>
          <w:szCs w:val="20"/>
        </w:rPr>
      </w:pPr>
    </w:p>
    <w:p w14:paraId="1CE4F246"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Bartholomew A, Bohnsack JA (2005) A review of catch-and-release angling mortality with implications for no-take reserves. Rev Fish </w:t>
      </w:r>
      <w:proofErr w:type="spellStart"/>
      <w:r w:rsidRPr="007C29C3">
        <w:rPr>
          <w:rFonts w:cstheme="minorHAnsi"/>
          <w:sz w:val="20"/>
          <w:szCs w:val="20"/>
        </w:rPr>
        <w:t>Biol</w:t>
      </w:r>
      <w:proofErr w:type="spellEnd"/>
      <w:r w:rsidRPr="007C29C3">
        <w:rPr>
          <w:rFonts w:cstheme="minorHAnsi"/>
          <w:sz w:val="20"/>
          <w:szCs w:val="20"/>
        </w:rPr>
        <w:t xml:space="preserve"> Fisher 15: 129–154.</w:t>
      </w:r>
    </w:p>
    <w:p w14:paraId="162F3B81" w14:textId="77777777" w:rsidR="0010547D" w:rsidRPr="007C29C3" w:rsidRDefault="0010547D" w:rsidP="0010547D">
      <w:pPr>
        <w:spacing w:before="0" w:after="0" w:line="240" w:lineRule="auto"/>
        <w:contextualSpacing/>
        <w:rPr>
          <w:rFonts w:cstheme="minorHAnsi"/>
          <w:sz w:val="20"/>
          <w:szCs w:val="20"/>
        </w:rPr>
      </w:pPr>
    </w:p>
    <w:p w14:paraId="2D0A6FB3"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Beerkircher, L. R., Cortés, E. &amp; Shivji, M. (2004). Characteristics of shark bycatch observed on pelagic longlines off the southeastern United States, 1992–2000. Marine Fisheries Review 64, 40–49.</w:t>
      </w:r>
    </w:p>
    <w:p w14:paraId="046BE379" w14:textId="77777777" w:rsidR="0010547D" w:rsidRPr="007C29C3" w:rsidRDefault="0010547D" w:rsidP="0010547D">
      <w:pPr>
        <w:spacing w:before="0" w:after="0" w:line="240" w:lineRule="auto"/>
        <w:contextualSpacing/>
        <w:rPr>
          <w:rFonts w:cstheme="minorHAnsi"/>
          <w:sz w:val="20"/>
          <w:szCs w:val="20"/>
        </w:rPr>
      </w:pPr>
    </w:p>
    <w:p w14:paraId="04EA939F" w14:textId="29CB37B2"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Bernal, D., Carlson, J. K., Goldman, K. J., and Lowe, C. G. (2012). Energetics, metabolism, and endothermy in sharks and rays. In Biology of Sharks and Their Relatives, pp. 211–237. Ed. by J. C.</w:t>
      </w:r>
      <w:r>
        <w:rPr>
          <w:rFonts w:cstheme="minorHAnsi"/>
          <w:sz w:val="20"/>
          <w:szCs w:val="20"/>
        </w:rPr>
        <w:t xml:space="preserve"> </w:t>
      </w:r>
      <w:r w:rsidRPr="007C29C3">
        <w:rPr>
          <w:rFonts w:cstheme="minorHAnsi"/>
          <w:sz w:val="20"/>
          <w:szCs w:val="20"/>
        </w:rPr>
        <w:t xml:space="preserve">Carrier, J. </w:t>
      </w:r>
      <w:proofErr w:type="spellStart"/>
      <w:r w:rsidRPr="007C29C3">
        <w:rPr>
          <w:rFonts w:cstheme="minorHAnsi"/>
          <w:sz w:val="20"/>
          <w:szCs w:val="20"/>
        </w:rPr>
        <w:t>A.Musick</w:t>
      </w:r>
      <w:proofErr w:type="spellEnd"/>
      <w:r w:rsidRPr="007C29C3">
        <w:rPr>
          <w:rFonts w:cstheme="minorHAnsi"/>
          <w:sz w:val="20"/>
          <w:szCs w:val="20"/>
        </w:rPr>
        <w:t xml:space="preserve">, and M. R. </w:t>
      </w:r>
      <w:proofErr w:type="spellStart"/>
      <w:r w:rsidRPr="007C29C3">
        <w:rPr>
          <w:rFonts w:cstheme="minorHAnsi"/>
          <w:sz w:val="20"/>
          <w:szCs w:val="20"/>
        </w:rPr>
        <w:t>Heithaus.CRCPress</w:t>
      </w:r>
      <w:proofErr w:type="spellEnd"/>
      <w:r w:rsidRPr="007C29C3">
        <w:rPr>
          <w:rFonts w:cstheme="minorHAnsi"/>
          <w:sz w:val="20"/>
          <w:szCs w:val="20"/>
        </w:rPr>
        <w:t>, Boca Raton, FL.</w:t>
      </w:r>
    </w:p>
    <w:p w14:paraId="362DEE17" w14:textId="77777777" w:rsidR="0010547D" w:rsidRPr="007C29C3" w:rsidRDefault="0010547D" w:rsidP="0010547D">
      <w:pPr>
        <w:spacing w:before="0" w:after="0" w:line="240" w:lineRule="auto"/>
        <w:contextualSpacing/>
        <w:rPr>
          <w:rFonts w:cstheme="minorHAnsi"/>
          <w:sz w:val="20"/>
          <w:szCs w:val="20"/>
        </w:rPr>
      </w:pPr>
    </w:p>
    <w:p w14:paraId="1B13AC18"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color w:val="222222"/>
          <w:sz w:val="20"/>
          <w:szCs w:val="20"/>
          <w:shd w:val="clear" w:color="auto" w:fill="FFFFFF"/>
        </w:rPr>
        <w:t>Bowlby, H., Joyce, W., Benoit, H. and Sulikowski, J. (2020). Evaluation of post-release mortality for porbeagle and shortfin mako sharks from the Canadian pelagic longline fishery. Collect Vol Sci Pap, 76, pp.365-373.</w:t>
      </w:r>
    </w:p>
    <w:p w14:paraId="5CBDCFFC"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Borucinska, J., Kohler, N., </w:t>
      </w:r>
      <w:proofErr w:type="spellStart"/>
      <w:r w:rsidRPr="007C29C3">
        <w:rPr>
          <w:rFonts w:cstheme="minorHAnsi"/>
          <w:sz w:val="20"/>
          <w:szCs w:val="20"/>
        </w:rPr>
        <w:t>Natanson</w:t>
      </w:r>
      <w:proofErr w:type="spellEnd"/>
      <w:r w:rsidRPr="007C29C3">
        <w:rPr>
          <w:rFonts w:cstheme="minorHAnsi"/>
          <w:sz w:val="20"/>
          <w:szCs w:val="20"/>
        </w:rPr>
        <w:t>, L. &amp; Skomal, G. (2002). Pathology associated with retained fishing hooks in blue sharks, Prionace glauca (L.), with implications for their conservation. Journal of Fish Diseases 25, 515–521.</w:t>
      </w:r>
    </w:p>
    <w:p w14:paraId="78E0EA62" w14:textId="77777777" w:rsidR="0010547D" w:rsidRPr="007C29C3" w:rsidRDefault="0010547D" w:rsidP="0010547D">
      <w:pPr>
        <w:spacing w:before="0" w:after="0" w:line="240" w:lineRule="auto"/>
        <w:contextualSpacing/>
        <w:rPr>
          <w:rFonts w:cstheme="minorHAnsi"/>
          <w:sz w:val="20"/>
          <w:szCs w:val="20"/>
        </w:rPr>
      </w:pPr>
    </w:p>
    <w:p w14:paraId="678CAAC2"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Broadhurst, M. K., Butcher, P. A., Millar, R. B., Marshall, J. E. &amp; </w:t>
      </w:r>
      <w:proofErr w:type="spellStart"/>
      <w:r w:rsidRPr="007C29C3">
        <w:rPr>
          <w:rFonts w:cstheme="minorHAnsi"/>
          <w:sz w:val="20"/>
          <w:szCs w:val="20"/>
        </w:rPr>
        <w:t>Peddemors</w:t>
      </w:r>
      <w:proofErr w:type="spellEnd"/>
      <w:r w:rsidRPr="007C29C3">
        <w:rPr>
          <w:rFonts w:cstheme="minorHAnsi"/>
          <w:sz w:val="20"/>
          <w:szCs w:val="20"/>
        </w:rPr>
        <w:t>, V. M. (2014). Temporal hooking variability among sharks on south-eastern Australian demersal longlines and implications for their management. Global Ecology and Conservation 2, 181–189.</w:t>
      </w:r>
    </w:p>
    <w:p w14:paraId="1A7FC9BE" w14:textId="77777777" w:rsidR="0010547D" w:rsidRPr="007C29C3" w:rsidRDefault="0010547D" w:rsidP="0010547D">
      <w:pPr>
        <w:spacing w:before="0" w:after="0" w:line="240" w:lineRule="auto"/>
        <w:contextualSpacing/>
        <w:rPr>
          <w:rFonts w:cstheme="minorHAnsi"/>
          <w:sz w:val="20"/>
          <w:szCs w:val="20"/>
        </w:rPr>
      </w:pPr>
    </w:p>
    <w:p w14:paraId="336B3BC4"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Bromhead, D., Clarke, S. Hoyle, S., Muller, B., Sharples, P. &amp; Harley, S. (2012). Identification of factors influencing shark catch and mortality in the Marshall Islands tuna longline fishery and management implications. Journal of Fish Biology 80, 1870–1894.</w:t>
      </w:r>
    </w:p>
    <w:p w14:paraId="33E09B75" w14:textId="77777777" w:rsidR="0010547D" w:rsidRPr="007C29C3" w:rsidRDefault="0010547D" w:rsidP="0010547D">
      <w:pPr>
        <w:spacing w:before="0" w:after="0" w:line="240" w:lineRule="auto"/>
        <w:contextualSpacing/>
        <w:rPr>
          <w:rFonts w:cstheme="minorHAnsi"/>
          <w:sz w:val="20"/>
          <w:szCs w:val="20"/>
        </w:rPr>
      </w:pPr>
    </w:p>
    <w:p w14:paraId="4AB89565" w14:textId="77777777" w:rsidR="0010547D" w:rsidRPr="007C29C3"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Cáceres-Farias, L., Reséndiz, E., Espinoza, J., Fernández-Sanz, H., &amp; Alfaro-Núñez, A. (2022). Threats and vulnerabilities for the globally distributed Olive Ridley (Lepidochelys olivacea) sea turtle: A historical and current status evaluation. Animals, 12(14), 1837.</w:t>
      </w:r>
    </w:p>
    <w:p w14:paraId="26481EE2" w14:textId="77777777" w:rsidR="0010547D" w:rsidRPr="007C29C3" w:rsidRDefault="0010547D" w:rsidP="0010547D">
      <w:pPr>
        <w:spacing w:before="0" w:after="0" w:line="240" w:lineRule="auto"/>
        <w:contextualSpacing/>
        <w:rPr>
          <w:rFonts w:cstheme="minorHAnsi"/>
          <w:sz w:val="20"/>
          <w:szCs w:val="20"/>
        </w:rPr>
      </w:pPr>
    </w:p>
    <w:p w14:paraId="37D579C0"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Campana SE, Joyce W, Manning MJ. (2009). Bycatch and discard mortality in commercially caught blue sharks Prionace glauca assessed using archival satellite pop-up tags. Mar </w:t>
      </w:r>
      <w:proofErr w:type="spellStart"/>
      <w:r w:rsidRPr="007C29C3">
        <w:rPr>
          <w:rFonts w:cstheme="minorHAnsi"/>
          <w:sz w:val="20"/>
          <w:szCs w:val="20"/>
        </w:rPr>
        <w:t>Ecol</w:t>
      </w:r>
      <w:proofErr w:type="spellEnd"/>
      <w:r w:rsidRPr="007C29C3">
        <w:rPr>
          <w:rFonts w:cstheme="minorHAnsi"/>
          <w:sz w:val="20"/>
          <w:szCs w:val="20"/>
        </w:rPr>
        <w:t xml:space="preserve"> Prog Ser 387: 241–253.</w:t>
      </w:r>
    </w:p>
    <w:p w14:paraId="13AC96B1" w14:textId="77777777" w:rsidR="0010547D" w:rsidRPr="007C29C3" w:rsidRDefault="0010547D" w:rsidP="0010547D">
      <w:pPr>
        <w:spacing w:before="0" w:after="0" w:line="240" w:lineRule="auto"/>
        <w:contextualSpacing/>
        <w:rPr>
          <w:rFonts w:cstheme="minorHAnsi"/>
          <w:sz w:val="20"/>
          <w:szCs w:val="20"/>
        </w:rPr>
      </w:pPr>
    </w:p>
    <w:p w14:paraId="5F1DB2E8"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Campana SE, Joyce W, Fowler M. and Showell M. (2016). Discards, hooking, and post-release mortality of porbeagle (Lamna nasus), shortfin mako (Isurus oxyrinchus), and blue shark (Prionace glauca) in the Canadian pelagic longline fishery. ICES J Mar Sci. 73(2). pp.520</w:t>
      </w:r>
      <w:r w:rsidRPr="007C29C3">
        <w:rPr>
          <w:rFonts w:cstheme="minorHAnsi"/>
          <w:color w:val="212121"/>
          <w:sz w:val="20"/>
          <w:szCs w:val="20"/>
        </w:rPr>
        <w:t>–</w:t>
      </w:r>
      <w:r w:rsidRPr="007C29C3">
        <w:rPr>
          <w:rFonts w:cstheme="minorHAnsi"/>
          <w:sz w:val="20"/>
          <w:szCs w:val="20"/>
        </w:rPr>
        <w:t>528.</w:t>
      </w:r>
    </w:p>
    <w:p w14:paraId="11654760" w14:textId="77777777" w:rsidR="0010547D" w:rsidRPr="007C29C3" w:rsidRDefault="0010547D" w:rsidP="0010547D">
      <w:pPr>
        <w:spacing w:before="0" w:after="0" w:line="240" w:lineRule="auto"/>
        <w:contextualSpacing/>
        <w:rPr>
          <w:rFonts w:cstheme="minorHAnsi"/>
          <w:sz w:val="20"/>
          <w:szCs w:val="20"/>
        </w:rPr>
      </w:pPr>
    </w:p>
    <w:p w14:paraId="756FE039"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Carruthers, E. H., Schneider, D. C. &amp; Neilson, J. D. (2009). Estimating the odds of survival and identifying mitigation opportunities for common bycatch in pelagic longline fisheries. Biological Conservation 142, 2620–2630.</w:t>
      </w:r>
    </w:p>
    <w:p w14:paraId="5FF9ED4E" w14:textId="77777777" w:rsidR="0010547D" w:rsidRPr="007C29C3" w:rsidRDefault="0010547D" w:rsidP="0010547D">
      <w:pPr>
        <w:spacing w:before="0" w:after="0" w:line="240" w:lineRule="auto"/>
        <w:contextualSpacing/>
        <w:rPr>
          <w:rFonts w:cstheme="minorHAnsi"/>
          <w:sz w:val="20"/>
          <w:szCs w:val="20"/>
        </w:rPr>
      </w:pPr>
    </w:p>
    <w:p w14:paraId="1211BA42"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lastRenderedPageBreak/>
        <w:t>Carruthers, E. H., Neilson, J. D. &amp; Smith, S. C. (2011). Overlooked bycatch mitigation opportunities in pelagic longline fisheries: Soak time and temperature effects on swordfish (Xiphias gladius) and blue shark (Prionace glauca) catch. Fisheries Research 108, 112–120.</w:t>
      </w:r>
    </w:p>
    <w:p w14:paraId="4D231F30" w14:textId="77777777" w:rsidR="0010547D" w:rsidRPr="007C29C3" w:rsidRDefault="0010547D" w:rsidP="0010547D">
      <w:pPr>
        <w:spacing w:before="0" w:after="0" w:line="240" w:lineRule="auto"/>
        <w:contextualSpacing/>
        <w:rPr>
          <w:rFonts w:cstheme="minorHAnsi"/>
          <w:sz w:val="20"/>
          <w:szCs w:val="20"/>
        </w:rPr>
      </w:pPr>
    </w:p>
    <w:p w14:paraId="57704A87" w14:textId="77777777" w:rsidR="0010547D" w:rsidRPr="00575A54" w:rsidRDefault="0010547D" w:rsidP="0010547D">
      <w:pPr>
        <w:spacing w:before="0" w:after="0" w:line="240" w:lineRule="auto"/>
        <w:contextualSpacing/>
        <w:rPr>
          <w:rFonts w:cstheme="minorHAnsi"/>
          <w:sz w:val="20"/>
          <w:szCs w:val="20"/>
          <w:lang w:val="it-IT"/>
        </w:rPr>
      </w:pPr>
      <w:r w:rsidRPr="007C29C3">
        <w:rPr>
          <w:rFonts w:cstheme="minorHAnsi"/>
          <w:sz w:val="20"/>
          <w:szCs w:val="20"/>
        </w:rPr>
        <w:t xml:space="preserve">Chaloupka M, Parker D, Balazs GH (2004) </w:t>
      </w:r>
      <w:proofErr w:type="spellStart"/>
      <w:r w:rsidRPr="007C29C3">
        <w:rPr>
          <w:rFonts w:cstheme="minorHAnsi"/>
          <w:sz w:val="20"/>
          <w:szCs w:val="20"/>
        </w:rPr>
        <w:t>Modeling</w:t>
      </w:r>
      <w:proofErr w:type="spellEnd"/>
      <w:r w:rsidRPr="007C29C3">
        <w:rPr>
          <w:rFonts w:cstheme="minorHAnsi"/>
          <w:sz w:val="20"/>
          <w:szCs w:val="20"/>
        </w:rPr>
        <w:t xml:space="preserve"> </w:t>
      </w:r>
      <w:proofErr w:type="spellStart"/>
      <w:r w:rsidRPr="007C29C3">
        <w:rPr>
          <w:rFonts w:cstheme="minorHAnsi"/>
          <w:sz w:val="20"/>
          <w:szCs w:val="20"/>
        </w:rPr>
        <w:t>postrelease</w:t>
      </w:r>
      <w:proofErr w:type="spellEnd"/>
      <w:r w:rsidRPr="007C29C3">
        <w:rPr>
          <w:rFonts w:cstheme="minorHAnsi"/>
          <w:sz w:val="20"/>
          <w:szCs w:val="20"/>
        </w:rPr>
        <w:t xml:space="preserve"> mortality of pelagic loggerhead sea turtles exposed to the Hawaii-based longline fishery. </w:t>
      </w:r>
      <w:r w:rsidRPr="00575A54">
        <w:rPr>
          <w:rFonts w:cstheme="minorHAnsi"/>
          <w:sz w:val="20"/>
          <w:szCs w:val="20"/>
          <w:lang w:val="it-IT"/>
        </w:rPr>
        <w:t xml:space="preserve">Mar </w:t>
      </w:r>
      <w:proofErr w:type="spellStart"/>
      <w:r w:rsidRPr="00575A54">
        <w:rPr>
          <w:rFonts w:cstheme="minorHAnsi"/>
          <w:sz w:val="20"/>
          <w:szCs w:val="20"/>
          <w:lang w:val="it-IT"/>
        </w:rPr>
        <w:t>Ecol</w:t>
      </w:r>
      <w:proofErr w:type="spellEnd"/>
      <w:r w:rsidRPr="00575A54">
        <w:rPr>
          <w:rFonts w:cstheme="minorHAnsi"/>
          <w:sz w:val="20"/>
          <w:szCs w:val="20"/>
          <w:lang w:val="it-IT"/>
        </w:rPr>
        <w:t xml:space="preserve"> Prog Ser 280: 285–293</w:t>
      </w:r>
    </w:p>
    <w:p w14:paraId="09E811EF" w14:textId="77777777" w:rsidR="0010547D" w:rsidRPr="00575A54" w:rsidRDefault="0010547D" w:rsidP="0010547D">
      <w:pPr>
        <w:spacing w:before="0" w:after="0" w:line="240" w:lineRule="auto"/>
        <w:contextualSpacing/>
        <w:rPr>
          <w:rFonts w:cstheme="minorHAnsi"/>
          <w:sz w:val="20"/>
          <w:szCs w:val="20"/>
          <w:lang w:val="it-IT"/>
        </w:rPr>
      </w:pPr>
    </w:p>
    <w:p w14:paraId="2704BF17" w14:textId="77777777" w:rsidR="0010547D" w:rsidRPr="007C29C3" w:rsidRDefault="0010547D" w:rsidP="0010547D">
      <w:pPr>
        <w:spacing w:before="0" w:after="0" w:line="240" w:lineRule="auto"/>
        <w:contextualSpacing/>
        <w:rPr>
          <w:rFonts w:cstheme="minorHAnsi"/>
          <w:sz w:val="20"/>
          <w:szCs w:val="20"/>
        </w:rPr>
      </w:pPr>
      <w:r w:rsidRPr="00575A54">
        <w:rPr>
          <w:rFonts w:cstheme="minorHAnsi"/>
          <w:sz w:val="20"/>
          <w:szCs w:val="20"/>
          <w:lang w:val="it-IT"/>
        </w:rPr>
        <w:t xml:space="preserve">Coelho, R., </w:t>
      </w:r>
      <w:proofErr w:type="spellStart"/>
      <w:r w:rsidRPr="00575A54">
        <w:rPr>
          <w:rFonts w:cstheme="minorHAnsi"/>
          <w:sz w:val="20"/>
          <w:szCs w:val="20"/>
          <w:lang w:val="it-IT"/>
        </w:rPr>
        <w:t>Bentes</w:t>
      </w:r>
      <w:proofErr w:type="spellEnd"/>
      <w:r w:rsidRPr="00575A54">
        <w:rPr>
          <w:rFonts w:cstheme="minorHAnsi"/>
          <w:sz w:val="20"/>
          <w:szCs w:val="20"/>
          <w:lang w:val="it-IT"/>
        </w:rPr>
        <w:t xml:space="preserve">, L., Gonçalves, J., Lino, P. G., Ribeiro, J. &amp; </w:t>
      </w:r>
      <w:proofErr w:type="spellStart"/>
      <w:r w:rsidRPr="00575A54">
        <w:rPr>
          <w:rFonts w:cstheme="minorHAnsi"/>
          <w:sz w:val="20"/>
          <w:szCs w:val="20"/>
          <w:lang w:val="it-IT"/>
        </w:rPr>
        <w:t>Erzini</w:t>
      </w:r>
      <w:proofErr w:type="spellEnd"/>
      <w:r w:rsidRPr="00575A54">
        <w:rPr>
          <w:rFonts w:cstheme="minorHAnsi"/>
          <w:sz w:val="20"/>
          <w:szCs w:val="20"/>
          <w:lang w:val="it-IT"/>
        </w:rPr>
        <w:t xml:space="preserve">, K. (2003). </w:t>
      </w:r>
      <w:r w:rsidRPr="007C29C3">
        <w:rPr>
          <w:rFonts w:cstheme="minorHAnsi"/>
          <w:sz w:val="20"/>
          <w:szCs w:val="20"/>
        </w:rPr>
        <w:t xml:space="preserve">Reduction of elasmobranch by‐catch in the hake </w:t>
      </w:r>
      <w:proofErr w:type="spellStart"/>
      <w:r w:rsidRPr="007C29C3">
        <w:rPr>
          <w:rFonts w:cstheme="minorHAnsi"/>
          <w:sz w:val="20"/>
          <w:szCs w:val="20"/>
        </w:rPr>
        <w:t>semipelagic</w:t>
      </w:r>
      <w:proofErr w:type="spellEnd"/>
      <w:r w:rsidRPr="007C29C3">
        <w:rPr>
          <w:rFonts w:cstheme="minorHAnsi"/>
          <w:sz w:val="20"/>
          <w:szCs w:val="20"/>
        </w:rPr>
        <w:t xml:space="preserve"> near‐bottom longline fishery in the Algarve (Southern Portugal). Fisheries Science 69, 293–299.</w:t>
      </w:r>
    </w:p>
    <w:p w14:paraId="7C2390D8" w14:textId="77777777" w:rsidR="0010547D" w:rsidRPr="007C29C3" w:rsidRDefault="0010547D" w:rsidP="0010547D">
      <w:pPr>
        <w:spacing w:before="0" w:after="0" w:line="240" w:lineRule="auto"/>
        <w:contextualSpacing/>
        <w:rPr>
          <w:rFonts w:cstheme="minorHAnsi"/>
          <w:sz w:val="20"/>
          <w:szCs w:val="20"/>
        </w:rPr>
      </w:pPr>
    </w:p>
    <w:p w14:paraId="7B78B736"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Coelho, R., J. Fernandez-Carvalho, P. G. Lino, and M. N. Santos. (2012). An overview of the hooking mortality of elasmobranchs caught in a swordfish pelagic longline fishery in the Atlantic Ocean. Aquatic Living Resources 25:311-319.</w:t>
      </w:r>
    </w:p>
    <w:p w14:paraId="61197F7C" w14:textId="77777777" w:rsidR="0010547D" w:rsidRPr="007C29C3" w:rsidRDefault="0010547D" w:rsidP="0010547D">
      <w:pPr>
        <w:spacing w:before="0" w:after="0" w:line="240" w:lineRule="auto"/>
        <w:contextualSpacing/>
        <w:rPr>
          <w:rFonts w:cstheme="minorHAnsi"/>
          <w:sz w:val="20"/>
          <w:szCs w:val="20"/>
        </w:rPr>
      </w:pPr>
    </w:p>
    <w:p w14:paraId="2A3CB567"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Cramer, J. (2004). Life after catch and release. Marine </w:t>
      </w:r>
      <w:proofErr w:type="spellStart"/>
      <w:r w:rsidRPr="007C29C3">
        <w:rPr>
          <w:rFonts w:cstheme="minorHAnsi"/>
          <w:sz w:val="20"/>
          <w:szCs w:val="20"/>
        </w:rPr>
        <w:t>FisheriesReview</w:t>
      </w:r>
      <w:proofErr w:type="spellEnd"/>
      <w:r w:rsidRPr="007C29C3">
        <w:rPr>
          <w:rFonts w:cstheme="minorHAnsi"/>
          <w:sz w:val="20"/>
          <w:szCs w:val="20"/>
        </w:rPr>
        <w:t>, 66:27–30.</w:t>
      </w:r>
    </w:p>
    <w:p w14:paraId="760805D5" w14:textId="77777777" w:rsidR="0010547D" w:rsidRPr="007C29C3" w:rsidRDefault="0010547D" w:rsidP="0010547D">
      <w:pPr>
        <w:spacing w:before="0" w:after="0" w:line="240" w:lineRule="auto"/>
        <w:contextualSpacing/>
        <w:rPr>
          <w:rFonts w:cstheme="minorHAnsi"/>
          <w:sz w:val="20"/>
          <w:szCs w:val="20"/>
        </w:rPr>
      </w:pPr>
    </w:p>
    <w:p w14:paraId="2CD4BF48"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Davis, M. W. (2002). Key principles for understanding fish bycatch discard mortality. Canadian Journal of Fisheries and Aquatic Sciences 59, 1834–1843.</w:t>
      </w:r>
    </w:p>
    <w:p w14:paraId="78BAED38" w14:textId="77777777" w:rsidR="0010547D" w:rsidRPr="007C29C3" w:rsidRDefault="0010547D" w:rsidP="0010547D">
      <w:pPr>
        <w:spacing w:before="0" w:after="0" w:line="240" w:lineRule="auto"/>
        <w:contextualSpacing/>
        <w:rPr>
          <w:rFonts w:cstheme="minorHAnsi"/>
          <w:sz w:val="20"/>
          <w:szCs w:val="20"/>
        </w:rPr>
      </w:pPr>
    </w:p>
    <w:p w14:paraId="397A03DA" w14:textId="7BE494F5"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Derek Dapp, Randall Arauz, James R. </w:t>
      </w:r>
      <w:proofErr w:type="spellStart"/>
      <w:r w:rsidRPr="007C29C3">
        <w:rPr>
          <w:rFonts w:cstheme="minorHAnsi"/>
          <w:sz w:val="20"/>
          <w:szCs w:val="20"/>
        </w:rPr>
        <w:t>Spotila</w:t>
      </w:r>
      <w:proofErr w:type="spellEnd"/>
      <w:r w:rsidRPr="007C29C3">
        <w:rPr>
          <w:rFonts w:cstheme="minorHAnsi"/>
          <w:sz w:val="20"/>
          <w:szCs w:val="20"/>
        </w:rPr>
        <w:t>, Michael P. O'Connor, (2013). Impact of Costa Rican longline fishery on its bycatch of sharks, stingrays, bony fish and olive ridley turtles (</w:t>
      </w:r>
      <w:r w:rsidRPr="00575A54">
        <w:rPr>
          <w:rFonts w:cstheme="minorHAnsi"/>
          <w:i/>
          <w:iCs/>
          <w:sz w:val="20"/>
          <w:szCs w:val="20"/>
        </w:rPr>
        <w:t>Lepidochelys olivacea</w:t>
      </w:r>
      <w:r w:rsidRPr="007C29C3">
        <w:rPr>
          <w:rFonts w:cstheme="minorHAnsi"/>
          <w:sz w:val="20"/>
          <w:szCs w:val="20"/>
        </w:rPr>
        <w:t>),</w:t>
      </w:r>
      <w:r>
        <w:rPr>
          <w:rFonts w:cstheme="minorHAnsi"/>
          <w:sz w:val="20"/>
          <w:szCs w:val="20"/>
        </w:rPr>
        <w:t xml:space="preserve"> </w:t>
      </w:r>
      <w:r w:rsidRPr="007C29C3">
        <w:rPr>
          <w:rFonts w:cstheme="minorHAnsi"/>
          <w:sz w:val="20"/>
          <w:szCs w:val="20"/>
        </w:rPr>
        <w:t>Journal of Experimental Marine Biology and Ecology, Volume 448, Pages 228-239</w:t>
      </w:r>
    </w:p>
    <w:p w14:paraId="18F29093" w14:textId="77777777" w:rsidR="0010547D" w:rsidRPr="007C29C3" w:rsidRDefault="0010547D" w:rsidP="0010547D">
      <w:pPr>
        <w:spacing w:before="0" w:after="0" w:line="240" w:lineRule="auto"/>
        <w:contextualSpacing/>
        <w:rPr>
          <w:rFonts w:cstheme="minorHAnsi"/>
          <w:sz w:val="20"/>
          <w:szCs w:val="20"/>
        </w:rPr>
      </w:pPr>
    </w:p>
    <w:p w14:paraId="39256BAB" w14:textId="4FBA2135"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Douglas, J., Brown, P., Hunt, T., Rogers, M., and Allen, M. (2010). Evaluating relative impacts of recreational fishing harvest and discard mortality on Murray cod (</w:t>
      </w:r>
      <w:proofErr w:type="spellStart"/>
      <w:r w:rsidRPr="00575A54">
        <w:rPr>
          <w:rFonts w:cstheme="minorHAnsi"/>
          <w:i/>
          <w:iCs/>
          <w:sz w:val="20"/>
          <w:szCs w:val="20"/>
        </w:rPr>
        <w:t>Maccullochella</w:t>
      </w:r>
      <w:proofErr w:type="spellEnd"/>
      <w:r w:rsidRPr="00575A54">
        <w:rPr>
          <w:rFonts w:cstheme="minorHAnsi"/>
          <w:i/>
          <w:iCs/>
          <w:sz w:val="20"/>
          <w:szCs w:val="20"/>
        </w:rPr>
        <w:t xml:space="preserve"> </w:t>
      </w:r>
      <w:proofErr w:type="spellStart"/>
      <w:r w:rsidRPr="00575A54">
        <w:rPr>
          <w:rFonts w:cstheme="minorHAnsi"/>
          <w:i/>
          <w:iCs/>
          <w:sz w:val="20"/>
          <w:szCs w:val="20"/>
        </w:rPr>
        <w:t>peelii</w:t>
      </w:r>
      <w:proofErr w:type="spellEnd"/>
      <w:r w:rsidRPr="00575A54">
        <w:rPr>
          <w:rFonts w:cstheme="minorHAnsi"/>
          <w:i/>
          <w:iCs/>
          <w:sz w:val="20"/>
          <w:szCs w:val="20"/>
        </w:rPr>
        <w:t xml:space="preserve"> </w:t>
      </w:r>
      <w:proofErr w:type="spellStart"/>
      <w:r w:rsidRPr="00575A54">
        <w:rPr>
          <w:rFonts w:cstheme="minorHAnsi"/>
          <w:i/>
          <w:iCs/>
          <w:sz w:val="20"/>
          <w:szCs w:val="20"/>
        </w:rPr>
        <w:t>peelii</w:t>
      </w:r>
      <w:proofErr w:type="spellEnd"/>
      <w:r w:rsidRPr="007C29C3">
        <w:rPr>
          <w:rFonts w:cstheme="minorHAnsi"/>
          <w:sz w:val="20"/>
          <w:szCs w:val="20"/>
        </w:rPr>
        <w:t>).</w:t>
      </w:r>
      <w:r>
        <w:rPr>
          <w:rFonts w:cstheme="minorHAnsi"/>
          <w:sz w:val="20"/>
          <w:szCs w:val="20"/>
        </w:rPr>
        <w:t xml:space="preserve"> </w:t>
      </w:r>
      <w:r w:rsidRPr="007C29C3">
        <w:rPr>
          <w:rFonts w:cstheme="minorHAnsi"/>
          <w:sz w:val="20"/>
          <w:szCs w:val="20"/>
        </w:rPr>
        <w:t>Fisheries Research, 106: 18–21.</w:t>
      </w:r>
    </w:p>
    <w:p w14:paraId="6BA060C0" w14:textId="77777777" w:rsidR="0010547D" w:rsidRPr="007C29C3" w:rsidRDefault="0010547D" w:rsidP="0010547D">
      <w:pPr>
        <w:spacing w:before="0" w:after="0" w:line="240" w:lineRule="auto"/>
        <w:contextualSpacing/>
        <w:rPr>
          <w:rFonts w:cstheme="minorHAnsi"/>
          <w:sz w:val="20"/>
          <w:szCs w:val="20"/>
        </w:rPr>
      </w:pPr>
    </w:p>
    <w:p w14:paraId="02AC9998" w14:textId="77777777" w:rsidR="0010547D" w:rsidRPr="007C29C3"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Ellis, J.R., McCully Phillips, S.R. and Poisson, F. (2017). A review of capture and post‐release mortality of elasmobranchs. Journal of fish biology, 90(3), pp.653-722.</w:t>
      </w:r>
    </w:p>
    <w:p w14:paraId="328D08CD" w14:textId="77777777" w:rsidR="0010547D" w:rsidRPr="007C29C3" w:rsidRDefault="0010547D" w:rsidP="0010547D">
      <w:pPr>
        <w:spacing w:before="0" w:after="0" w:line="240" w:lineRule="auto"/>
        <w:contextualSpacing/>
        <w:rPr>
          <w:rFonts w:cstheme="minorHAnsi"/>
          <w:sz w:val="20"/>
          <w:szCs w:val="20"/>
        </w:rPr>
      </w:pPr>
    </w:p>
    <w:p w14:paraId="67977D3C"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Epperly SP, Watson JW, Foster DG, Shah AK (2012) Anatomical hooking location and condition of animals captured with pelagic longlines: the grand banks experiments 2002–2003. B Mar Sci 88: 513–527.</w:t>
      </w:r>
    </w:p>
    <w:p w14:paraId="39AC52B2" w14:textId="77777777" w:rsidR="0010547D" w:rsidRPr="007C29C3" w:rsidRDefault="0010547D" w:rsidP="0010547D">
      <w:pPr>
        <w:spacing w:before="0" w:after="0" w:line="240" w:lineRule="auto"/>
        <w:contextualSpacing/>
        <w:rPr>
          <w:rFonts w:cstheme="minorHAnsi"/>
          <w:sz w:val="20"/>
          <w:szCs w:val="20"/>
        </w:rPr>
      </w:pPr>
    </w:p>
    <w:p w14:paraId="22ED3FB9"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Favaro, B., Côté, I.M. (2013). Do by-catch reduction devices in longline fisheries reduce capture of sharks and rays? A global meta-analysis, Fish and Fisheries </w:t>
      </w:r>
    </w:p>
    <w:p w14:paraId="02B25382" w14:textId="77777777" w:rsidR="0010547D" w:rsidRPr="007C29C3" w:rsidRDefault="0010547D" w:rsidP="0010547D">
      <w:pPr>
        <w:spacing w:before="0" w:after="0" w:line="240" w:lineRule="auto"/>
        <w:contextualSpacing/>
        <w:rPr>
          <w:rFonts w:cstheme="minorHAnsi"/>
          <w:sz w:val="20"/>
          <w:szCs w:val="20"/>
        </w:rPr>
      </w:pPr>
    </w:p>
    <w:p w14:paraId="0E3A57A7"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Fernandez-Carvalho, J., Coelho, R., Santos, M. N. &amp; Amorim, S. (2015). Effects of hook and bait in a tropical northeast Atlantic pelagic longline fishery: Part II—Target, bycatch and discard fishes. Fisheries Research 164, 312–321.</w:t>
      </w:r>
    </w:p>
    <w:p w14:paraId="6F4168B3" w14:textId="77777777" w:rsidR="0010547D" w:rsidRPr="007C29C3" w:rsidRDefault="0010547D" w:rsidP="0010547D">
      <w:pPr>
        <w:spacing w:before="0" w:after="0" w:line="240" w:lineRule="auto"/>
        <w:contextualSpacing/>
        <w:rPr>
          <w:rFonts w:cstheme="minorHAnsi"/>
          <w:sz w:val="20"/>
          <w:szCs w:val="20"/>
        </w:rPr>
      </w:pPr>
    </w:p>
    <w:p w14:paraId="3B5A935D"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Malcolm P. Francis, Warrick S. Lyon, Shelley C. Clarke, Brittany Finucci, Melanie R. Hutchinson, Steven E. Campana, Michael K. Musyl, Kurt M. Schaefer, Simon D. Hoyle, Tom Peatman, Diego Bernal, Keith Bigelow, John Carlson, Rui Coelho, Craig Heberer, David Itano, Emma Jones, Bruno Leroy, Kwang-Ming Liu, Hilario Murua, François Poisson, Paul Rogers, Caroline Sanchez, Yasuko Semba, Tim Sippel, Neville Smith, (2023). Post-release survival of shortfin mako (Isurus oxyrinchus) and silky (Carcharhinus falciformis) sharks released from pelagic tuna longlines in the Pacific Ocean</w:t>
      </w:r>
      <w:r>
        <w:rPr>
          <w:rFonts w:cstheme="minorHAnsi"/>
          <w:sz w:val="20"/>
          <w:szCs w:val="20"/>
        </w:rPr>
        <w:t xml:space="preserve">. </w:t>
      </w:r>
      <w:r w:rsidRPr="007C29C3">
        <w:rPr>
          <w:rFonts w:cstheme="minorHAnsi"/>
          <w:sz w:val="20"/>
          <w:szCs w:val="20"/>
        </w:rPr>
        <w:t>Aquatic Conservation: Marine and Freshwater Ecosystems Volume 33, Issue 4Apr 2023Pagesi-iv, 337-422</w:t>
      </w:r>
    </w:p>
    <w:p w14:paraId="1CD425D6" w14:textId="77777777" w:rsidR="0010547D" w:rsidRPr="007C29C3" w:rsidRDefault="0010547D" w:rsidP="0010547D">
      <w:pPr>
        <w:spacing w:before="0" w:after="0" w:line="240" w:lineRule="auto"/>
        <w:contextualSpacing/>
        <w:rPr>
          <w:rFonts w:cstheme="minorHAnsi"/>
          <w:sz w:val="20"/>
          <w:szCs w:val="20"/>
        </w:rPr>
      </w:pPr>
    </w:p>
    <w:p w14:paraId="11BC4E6C" w14:textId="77777777" w:rsidR="0010547D"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French, R.P., Lyle, J., Tracey, S., Currie, S. and Semmens, J.M. (2015). High survivorship after catch-and-release fishing suggests physiological resilience in the endothermic shortfin mako shark (</w:t>
      </w:r>
      <w:r w:rsidRPr="00575A54">
        <w:rPr>
          <w:rFonts w:cstheme="minorHAnsi"/>
          <w:i/>
          <w:iCs/>
          <w:color w:val="222222"/>
          <w:sz w:val="20"/>
          <w:szCs w:val="20"/>
          <w:shd w:val="clear" w:color="auto" w:fill="FFFFFF"/>
        </w:rPr>
        <w:t>Isurus oxyrinchus</w:t>
      </w:r>
      <w:r w:rsidRPr="007C29C3">
        <w:rPr>
          <w:rFonts w:cstheme="minorHAnsi"/>
          <w:color w:val="222222"/>
          <w:sz w:val="20"/>
          <w:szCs w:val="20"/>
          <w:shd w:val="clear" w:color="auto" w:fill="FFFFFF"/>
        </w:rPr>
        <w:t>). Conservation physiology, 3(1), p.cov044.</w:t>
      </w:r>
    </w:p>
    <w:p w14:paraId="78242197" w14:textId="77777777" w:rsidR="00575A54" w:rsidRDefault="00575A54" w:rsidP="0010547D">
      <w:pPr>
        <w:spacing w:before="0" w:after="0" w:line="240" w:lineRule="auto"/>
        <w:contextualSpacing/>
        <w:rPr>
          <w:rFonts w:cstheme="minorHAnsi"/>
          <w:color w:val="222222"/>
          <w:sz w:val="20"/>
          <w:szCs w:val="20"/>
          <w:shd w:val="clear" w:color="auto" w:fill="FFFFFF"/>
        </w:rPr>
      </w:pPr>
    </w:p>
    <w:p w14:paraId="61E088EA" w14:textId="714F39AB" w:rsidR="00575A54" w:rsidRPr="007C29C3" w:rsidRDefault="00575A54" w:rsidP="0010547D">
      <w:pPr>
        <w:spacing w:before="0" w:after="0" w:line="240" w:lineRule="auto"/>
        <w:contextualSpacing/>
        <w:rPr>
          <w:rFonts w:cstheme="minorHAnsi"/>
          <w:color w:val="222222"/>
          <w:sz w:val="20"/>
          <w:szCs w:val="20"/>
          <w:shd w:val="clear" w:color="auto" w:fill="FFFFFF"/>
        </w:rPr>
      </w:pPr>
      <w:r w:rsidRPr="00575A54">
        <w:rPr>
          <w:rFonts w:cstheme="minorHAnsi"/>
          <w:color w:val="222222"/>
          <w:sz w:val="20"/>
          <w:szCs w:val="20"/>
          <w:shd w:val="clear" w:color="auto" w:fill="FFFFFF"/>
        </w:rPr>
        <w:t>Gilman, Shelley Clarke, Nigel Brothers, Joanna Alfaro-</w:t>
      </w:r>
      <w:proofErr w:type="spellStart"/>
      <w:r w:rsidRPr="00575A54">
        <w:rPr>
          <w:rFonts w:cstheme="minorHAnsi"/>
          <w:color w:val="222222"/>
          <w:sz w:val="20"/>
          <w:szCs w:val="20"/>
          <w:shd w:val="clear" w:color="auto" w:fill="FFFFFF"/>
        </w:rPr>
        <w:t>Shigueto</w:t>
      </w:r>
      <w:proofErr w:type="spellEnd"/>
      <w:r w:rsidRPr="00575A54">
        <w:rPr>
          <w:rFonts w:cstheme="minorHAnsi"/>
          <w:color w:val="222222"/>
          <w:sz w:val="20"/>
          <w:szCs w:val="20"/>
          <w:shd w:val="clear" w:color="auto" w:fill="FFFFFF"/>
        </w:rPr>
        <w:t xml:space="preserve">, John Mandelman, Jeff Mangel, Samantha Petersen, Susanna Piovano, Nicola Thomson, Paul Dalzell, Miguel Donoso, </w:t>
      </w:r>
      <w:proofErr w:type="spellStart"/>
      <w:r w:rsidRPr="00575A54">
        <w:rPr>
          <w:rFonts w:cstheme="minorHAnsi"/>
          <w:color w:val="222222"/>
          <w:sz w:val="20"/>
          <w:szCs w:val="20"/>
          <w:shd w:val="clear" w:color="auto" w:fill="FFFFFF"/>
        </w:rPr>
        <w:t>Meidad</w:t>
      </w:r>
      <w:proofErr w:type="spellEnd"/>
      <w:r w:rsidRPr="00575A54">
        <w:rPr>
          <w:rFonts w:cstheme="minorHAnsi"/>
          <w:color w:val="222222"/>
          <w:sz w:val="20"/>
          <w:szCs w:val="20"/>
          <w:shd w:val="clear" w:color="auto" w:fill="FFFFFF"/>
        </w:rPr>
        <w:t xml:space="preserve"> Goren, Tim Werner, (2008). Shark interactions in pelagic longline fisheries, Marine Policy, Volume 32, Issue 1, Pages 1-18</w:t>
      </w:r>
    </w:p>
    <w:p w14:paraId="00194A3F" w14:textId="77777777" w:rsidR="0010547D" w:rsidRPr="007C29C3" w:rsidRDefault="0010547D" w:rsidP="0010547D">
      <w:pPr>
        <w:spacing w:before="0" w:after="0" w:line="240" w:lineRule="auto"/>
        <w:contextualSpacing/>
        <w:rPr>
          <w:rFonts w:cstheme="minorHAnsi"/>
          <w:sz w:val="20"/>
          <w:szCs w:val="20"/>
        </w:rPr>
      </w:pPr>
    </w:p>
    <w:p w14:paraId="65421186"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157C9F">
        <w:rPr>
          <w:rFonts w:cstheme="minorHAnsi"/>
          <w:sz w:val="20"/>
          <w:szCs w:val="20"/>
          <w:lang w:val="it-IT"/>
        </w:rPr>
        <w:lastRenderedPageBreak/>
        <w:t xml:space="preserve">Gilman, E., Chaloupka, M., </w:t>
      </w:r>
      <w:proofErr w:type="spellStart"/>
      <w:r w:rsidRPr="00157C9F">
        <w:rPr>
          <w:rFonts w:cstheme="minorHAnsi"/>
          <w:sz w:val="20"/>
          <w:szCs w:val="20"/>
          <w:lang w:val="it-IT"/>
        </w:rPr>
        <w:t>Swimmer</w:t>
      </w:r>
      <w:proofErr w:type="spellEnd"/>
      <w:r w:rsidRPr="00157C9F">
        <w:rPr>
          <w:rFonts w:cstheme="minorHAnsi"/>
          <w:sz w:val="20"/>
          <w:szCs w:val="20"/>
          <w:lang w:val="it-IT"/>
        </w:rPr>
        <w:t xml:space="preserve">, Y., Piovano, S. (2016). </w:t>
      </w:r>
      <w:r w:rsidRPr="007C29C3">
        <w:rPr>
          <w:rFonts w:cstheme="minorHAnsi"/>
          <w:sz w:val="20"/>
          <w:szCs w:val="20"/>
        </w:rPr>
        <w:t>A cross-taxa assessment of pelagic longline by-catch mitigation measures: conflicts and mutual benefits to elasmobranchs, Fish and Fisheries 17(3) 748-784.</w:t>
      </w:r>
    </w:p>
    <w:p w14:paraId="32A73C31" w14:textId="77777777" w:rsidR="0010547D" w:rsidRPr="007C29C3" w:rsidRDefault="0010547D" w:rsidP="0010547D">
      <w:pPr>
        <w:spacing w:before="0" w:after="0" w:line="240" w:lineRule="auto"/>
        <w:contextualSpacing/>
        <w:rPr>
          <w:rFonts w:cstheme="minorHAnsi"/>
          <w:sz w:val="20"/>
          <w:szCs w:val="20"/>
        </w:rPr>
      </w:pPr>
    </w:p>
    <w:p w14:paraId="78FF00E7" w14:textId="2D9D74BF" w:rsidR="00575A54" w:rsidRPr="007C29C3" w:rsidRDefault="00575A54" w:rsidP="00575A54">
      <w:pPr>
        <w:spacing w:before="0" w:after="0" w:line="240" w:lineRule="auto"/>
        <w:contextualSpacing/>
        <w:rPr>
          <w:rFonts w:cstheme="minorHAnsi"/>
          <w:sz w:val="20"/>
          <w:szCs w:val="20"/>
        </w:rPr>
      </w:pPr>
      <w:r w:rsidRPr="00575A54">
        <w:rPr>
          <w:rFonts w:cstheme="minorHAnsi"/>
          <w:sz w:val="20"/>
          <w:szCs w:val="20"/>
        </w:rPr>
        <w:t>Gilman, Milani Chaloupka, Chrissie Sieben, (2021) Ecological risks of a data-limited fishery using an ensemble of approaches, Marine Policy,</w:t>
      </w:r>
      <w:r>
        <w:rPr>
          <w:rFonts w:cstheme="minorHAnsi"/>
          <w:sz w:val="20"/>
          <w:szCs w:val="20"/>
        </w:rPr>
        <w:t xml:space="preserve"> </w:t>
      </w:r>
      <w:r w:rsidRPr="00575A54">
        <w:rPr>
          <w:rFonts w:cstheme="minorHAnsi"/>
          <w:sz w:val="20"/>
          <w:szCs w:val="20"/>
        </w:rPr>
        <w:t>Volume 133, 104752</w:t>
      </w:r>
    </w:p>
    <w:p w14:paraId="6D8CDA17" w14:textId="77777777" w:rsidR="0010547D" w:rsidRPr="007C29C3" w:rsidRDefault="0010547D" w:rsidP="0010547D">
      <w:pPr>
        <w:spacing w:before="0" w:after="0" w:line="240" w:lineRule="auto"/>
        <w:contextualSpacing/>
        <w:rPr>
          <w:rFonts w:cstheme="minorHAnsi"/>
          <w:sz w:val="20"/>
          <w:szCs w:val="20"/>
        </w:rPr>
      </w:pPr>
    </w:p>
    <w:p w14:paraId="4F978DB4"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Godin, A.C., Carlson, J.K. &amp; Burgener, V. (2012). The effect of circle hooks on shark catchability and at-vessel mortality rates in longline fisheries. Bulletin of Marine Science 88, 469–483.</w:t>
      </w:r>
    </w:p>
    <w:p w14:paraId="04241B38" w14:textId="77777777" w:rsidR="0010547D" w:rsidRPr="007C29C3" w:rsidRDefault="0010547D" w:rsidP="0010547D">
      <w:pPr>
        <w:spacing w:before="0" w:after="0" w:line="240" w:lineRule="auto"/>
        <w:contextualSpacing/>
        <w:rPr>
          <w:rFonts w:cstheme="minorHAnsi"/>
          <w:sz w:val="20"/>
          <w:szCs w:val="20"/>
        </w:rPr>
      </w:pPr>
    </w:p>
    <w:p w14:paraId="7834EB3D"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color w:val="000000"/>
          <w:sz w:val="20"/>
          <w:szCs w:val="20"/>
        </w:rPr>
        <w:t>Melanie Hutchinson, Francois Poisson and Yonat Swimmer, (2017). Developing best handling practice guidelines to safely release mantas, mobulids and stingrays captured in commercial fisheries, Series: PIFSC working paper; WP-17-006.</w:t>
      </w:r>
    </w:p>
    <w:p w14:paraId="21317055"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00AF3963"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color w:val="222222"/>
          <w:sz w:val="20"/>
          <w:szCs w:val="20"/>
          <w:shd w:val="clear" w:color="auto" w:fill="FFFFFF"/>
        </w:rPr>
        <w:t>Hutchinson, M., Siders, Z., Stahl, J. and Bigelow, K. (2021). Quantitative estimates of post-release survival rates of sharks captured in Pacific tuna longline fisheries reveal handling and discard practices that improve survivorship. (noaa.gov)</w:t>
      </w:r>
    </w:p>
    <w:p w14:paraId="5D392989" w14:textId="77777777" w:rsidR="0010547D" w:rsidRPr="007C29C3" w:rsidRDefault="0010547D" w:rsidP="0010547D">
      <w:pPr>
        <w:spacing w:before="0" w:after="0" w:line="240" w:lineRule="auto"/>
        <w:contextualSpacing/>
        <w:rPr>
          <w:rFonts w:cstheme="minorHAnsi"/>
          <w:sz w:val="20"/>
          <w:szCs w:val="20"/>
        </w:rPr>
      </w:pPr>
    </w:p>
    <w:p w14:paraId="74FB4ACE"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Kneebone J, Chisholm J, Bernal D, Skomal G (2013) The physiological effects of capture stress, recovery, and post-release survivorship of juvenile sand tigers (Carcharias taurus) caught on rod and reel. Fish Res 147: 103–114.</w:t>
      </w:r>
    </w:p>
    <w:p w14:paraId="6771A490" w14:textId="77777777" w:rsidR="0010547D" w:rsidRPr="007C29C3" w:rsidRDefault="0010547D" w:rsidP="0010547D">
      <w:pPr>
        <w:spacing w:before="0" w:after="0" w:line="240" w:lineRule="auto"/>
        <w:contextualSpacing/>
        <w:rPr>
          <w:rFonts w:cstheme="minorHAnsi"/>
          <w:sz w:val="20"/>
          <w:szCs w:val="20"/>
        </w:rPr>
      </w:pPr>
    </w:p>
    <w:p w14:paraId="0DC31F87"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Mandelman, J. W., Cooper, P. W., Werner, T. B. &amp; </w:t>
      </w:r>
      <w:proofErr w:type="spellStart"/>
      <w:r w:rsidRPr="007C29C3">
        <w:rPr>
          <w:rFonts w:cstheme="minorHAnsi"/>
          <w:sz w:val="20"/>
          <w:szCs w:val="20"/>
        </w:rPr>
        <w:t>Lageux</w:t>
      </w:r>
      <w:proofErr w:type="spellEnd"/>
      <w:r w:rsidRPr="007C29C3">
        <w:rPr>
          <w:rFonts w:cstheme="minorHAnsi"/>
          <w:sz w:val="20"/>
          <w:szCs w:val="20"/>
        </w:rPr>
        <w:t>, K. M. (2008). Shark bycatch and depredation in the US Atlantic pelagic longline fishery. Reviews in Fish Biology and Fisheries 18, 427–442.</w:t>
      </w:r>
    </w:p>
    <w:p w14:paraId="119D3126" w14:textId="77777777" w:rsidR="0010547D" w:rsidRPr="007C29C3" w:rsidRDefault="0010547D" w:rsidP="0010547D">
      <w:pPr>
        <w:spacing w:before="0" w:after="0" w:line="240" w:lineRule="auto"/>
        <w:contextualSpacing/>
        <w:rPr>
          <w:rFonts w:cstheme="minorHAnsi"/>
          <w:sz w:val="20"/>
          <w:szCs w:val="20"/>
        </w:rPr>
      </w:pPr>
    </w:p>
    <w:p w14:paraId="56732DA2"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Philip Miller, Catarina C. Santos, John Carlson, Lisa </w:t>
      </w:r>
      <w:proofErr w:type="spellStart"/>
      <w:r w:rsidRPr="007C29C3">
        <w:rPr>
          <w:rFonts w:cstheme="minorHAnsi"/>
          <w:sz w:val="20"/>
          <w:szCs w:val="20"/>
        </w:rPr>
        <w:t>Natanson</w:t>
      </w:r>
      <w:proofErr w:type="spellEnd"/>
      <w:r w:rsidRPr="007C29C3">
        <w:rPr>
          <w:rFonts w:cstheme="minorHAnsi"/>
          <w:sz w:val="20"/>
          <w:szCs w:val="20"/>
        </w:rPr>
        <w:t xml:space="preserve">, Enric Cortes, Federico Mas, Fabio Hazin, Paulo Travasso, David Macias, </w:t>
      </w:r>
      <w:proofErr w:type="spellStart"/>
      <w:r w:rsidRPr="007C29C3">
        <w:rPr>
          <w:rFonts w:cstheme="minorHAnsi"/>
          <w:sz w:val="20"/>
          <w:szCs w:val="20"/>
        </w:rPr>
        <w:t>Josetxu</w:t>
      </w:r>
      <w:proofErr w:type="spellEnd"/>
      <w:r w:rsidRPr="007C29C3">
        <w:rPr>
          <w:rFonts w:cstheme="minorHAnsi"/>
          <w:sz w:val="20"/>
          <w:szCs w:val="20"/>
        </w:rPr>
        <w:t xml:space="preserve"> Ortiz de Urbina, Rui Coelho, Andrés Domingo, (2019). Updates on post-release mortality of shortfin mako in the Atlantic using satellite telemetry. http://hdl.handle.net/10400.1/12799</w:t>
      </w:r>
    </w:p>
    <w:p w14:paraId="1BAA8DD9"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79108A2E"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Molina, J. M., and Cooke, S. J. (2012). Trends in shark bycatch research: current status and research needs. Reviews in Fish Biology and Fisheries, 22: 719–737.</w:t>
      </w:r>
    </w:p>
    <w:p w14:paraId="0A920A70"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1FA72AC1"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Musyl MK, Gilman EL. (2018). Post-Release Fishing Mortality of Blue (Prionace Glauca) and Silky Shark (Carcharhinus </w:t>
      </w:r>
      <w:proofErr w:type="spellStart"/>
      <w:r w:rsidRPr="007C29C3">
        <w:rPr>
          <w:rFonts w:cstheme="minorHAnsi"/>
          <w:sz w:val="20"/>
          <w:szCs w:val="20"/>
        </w:rPr>
        <w:t>Falciformes</w:t>
      </w:r>
      <w:proofErr w:type="spellEnd"/>
      <w:r w:rsidRPr="007C29C3">
        <w:rPr>
          <w:rFonts w:cstheme="minorHAnsi"/>
          <w:sz w:val="20"/>
          <w:szCs w:val="20"/>
        </w:rPr>
        <w:t xml:space="preserve">) from a Palauan-Based Commercial Longline Fishery.” Rev Fish </w:t>
      </w:r>
      <w:proofErr w:type="spellStart"/>
      <w:r w:rsidRPr="007C29C3">
        <w:rPr>
          <w:rFonts w:cstheme="minorHAnsi"/>
          <w:sz w:val="20"/>
          <w:szCs w:val="20"/>
        </w:rPr>
        <w:t>Biol</w:t>
      </w:r>
      <w:proofErr w:type="spellEnd"/>
      <w:r w:rsidRPr="007C29C3">
        <w:rPr>
          <w:rFonts w:cstheme="minorHAnsi"/>
          <w:sz w:val="20"/>
          <w:szCs w:val="20"/>
        </w:rPr>
        <w:t xml:space="preserve"> Fish. 28 (3): 567–86</w:t>
      </w:r>
    </w:p>
    <w:p w14:paraId="6B1FED33"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42DBBB7B"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The National Wildlife Federation (NWF). Olive Ridley Sea Turtle. 2021. Available online:</w:t>
      </w:r>
      <w:r>
        <w:rPr>
          <w:rFonts w:cstheme="minorHAnsi"/>
          <w:sz w:val="20"/>
          <w:szCs w:val="20"/>
        </w:rPr>
        <w:t xml:space="preserve"> </w:t>
      </w:r>
      <w:r w:rsidRPr="007C29C3">
        <w:rPr>
          <w:rFonts w:cstheme="minorHAnsi"/>
          <w:sz w:val="20"/>
          <w:szCs w:val="20"/>
        </w:rPr>
        <w:t xml:space="preserve">https://www.nwf.org/Educational-Resources/Wildlife-Guide/Reptiles/Sea-Turtles/Olive-Ridley-Sea-Turtle </w:t>
      </w:r>
    </w:p>
    <w:p w14:paraId="02B44490" w14:textId="77777777" w:rsidR="0010547D" w:rsidRPr="007C29C3" w:rsidRDefault="0010547D" w:rsidP="0010547D">
      <w:pPr>
        <w:spacing w:before="0" w:after="0" w:line="240" w:lineRule="auto"/>
        <w:contextualSpacing/>
        <w:rPr>
          <w:rFonts w:cstheme="minorHAnsi"/>
          <w:sz w:val="20"/>
          <w:szCs w:val="20"/>
        </w:rPr>
      </w:pPr>
    </w:p>
    <w:p w14:paraId="58B70AD9" w14:textId="77777777" w:rsidR="0010547D" w:rsidRPr="007C29C3"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Parga, M. L. (2012). Hooks and sea turtles: a veterinarian's perspective. Bulletin of Marine Science, 88(3), 731-741.</w:t>
      </w:r>
    </w:p>
    <w:p w14:paraId="01280C11" w14:textId="77777777" w:rsidR="0010547D" w:rsidRPr="007C29C3" w:rsidRDefault="0010547D" w:rsidP="0010547D">
      <w:pPr>
        <w:spacing w:before="0" w:after="0" w:line="240" w:lineRule="auto"/>
        <w:contextualSpacing/>
        <w:rPr>
          <w:rFonts w:cstheme="minorHAnsi"/>
          <w:sz w:val="20"/>
          <w:szCs w:val="20"/>
        </w:rPr>
      </w:pPr>
    </w:p>
    <w:p w14:paraId="78639B80"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Piovano, S., Clo, S., Giacoma, C. (2010). Reducing longline bycatch: The larger the hook, the fewer the</w:t>
      </w:r>
    </w:p>
    <w:p w14:paraId="2051679A"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stingrays, Biological Conservation 143(1) (2010) 261-264.</w:t>
      </w:r>
    </w:p>
    <w:p w14:paraId="6E0045C0"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1B80C98B" w14:textId="77777777" w:rsidR="0010547D" w:rsidRPr="00575A54" w:rsidRDefault="0010547D" w:rsidP="0010547D">
      <w:pPr>
        <w:autoSpaceDE w:val="0"/>
        <w:autoSpaceDN w:val="0"/>
        <w:adjustRightInd w:val="0"/>
        <w:spacing w:before="0" w:after="0" w:line="240" w:lineRule="auto"/>
        <w:rPr>
          <w:rFonts w:cstheme="minorHAnsi"/>
          <w:sz w:val="20"/>
          <w:szCs w:val="20"/>
          <w:lang w:val="fr-FR"/>
        </w:rPr>
      </w:pPr>
      <w:r w:rsidRPr="007C29C3">
        <w:rPr>
          <w:rFonts w:cstheme="minorHAnsi"/>
          <w:sz w:val="20"/>
          <w:szCs w:val="20"/>
        </w:rPr>
        <w:t xml:space="preserve">Poisson, F., </w:t>
      </w:r>
      <w:proofErr w:type="spellStart"/>
      <w:r w:rsidRPr="007C29C3">
        <w:rPr>
          <w:rFonts w:cstheme="minorHAnsi"/>
          <w:sz w:val="20"/>
          <w:szCs w:val="20"/>
        </w:rPr>
        <w:t>Filmalter</w:t>
      </w:r>
      <w:proofErr w:type="spellEnd"/>
      <w:r w:rsidRPr="007C29C3">
        <w:rPr>
          <w:rFonts w:cstheme="minorHAnsi"/>
          <w:sz w:val="20"/>
          <w:szCs w:val="20"/>
        </w:rPr>
        <w:t xml:space="preserve">, J. D., Vernet, A.-L. &amp; </w:t>
      </w:r>
      <w:proofErr w:type="spellStart"/>
      <w:r w:rsidRPr="007C29C3">
        <w:rPr>
          <w:rFonts w:cstheme="minorHAnsi"/>
          <w:sz w:val="20"/>
          <w:szCs w:val="20"/>
        </w:rPr>
        <w:t>Dagorn</w:t>
      </w:r>
      <w:proofErr w:type="spellEnd"/>
      <w:r w:rsidRPr="007C29C3">
        <w:rPr>
          <w:rFonts w:cstheme="minorHAnsi"/>
          <w:sz w:val="20"/>
          <w:szCs w:val="20"/>
        </w:rPr>
        <w:t xml:space="preserve">, L. (2014). Mortality rate of silky sharks (Carcharhinus falciformis) caught in the tropical tuna purse seine fishery in the Indian Ocean. </w:t>
      </w:r>
      <w:r w:rsidRPr="00575A54">
        <w:rPr>
          <w:rFonts w:cstheme="minorHAnsi"/>
          <w:sz w:val="20"/>
          <w:szCs w:val="20"/>
          <w:lang w:val="fr-FR"/>
        </w:rPr>
        <w:t xml:space="preserve">Canadian Journal of Fisheries and </w:t>
      </w:r>
      <w:proofErr w:type="spellStart"/>
      <w:r w:rsidRPr="00575A54">
        <w:rPr>
          <w:rFonts w:cstheme="minorHAnsi"/>
          <w:sz w:val="20"/>
          <w:szCs w:val="20"/>
          <w:lang w:val="fr-FR"/>
        </w:rPr>
        <w:t>Aquatic</w:t>
      </w:r>
      <w:proofErr w:type="spellEnd"/>
      <w:r w:rsidRPr="00575A54">
        <w:rPr>
          <w:rFonts w:cstheme="minorHAnsi"/>
          <w:sz w:val="20"/>
          <w:szCs w:val="20"/>
          <w:lang w:val="fr-FR"/>
        </w:rPr>
        <w:t xml:space="preserve"> Sciences 71, 795–798</w:t>
      </w:r>
    </w:p>
    <w:p w14:paraId="36C09776" w14:textId="77777777" w:rsidR="0010547D" w:rsidRPr="00575A54" w:rsidRDefault="0010547D" w:rsidP="0010547D">
      <w:pPr>
        <w:autoSpaceDE w:val="0"/>
        <w:autoSpaceDN w:val="0"/>
        <w:adjustRightInd w:val="0"/>
        <w:spacing w:before="0" w:after="0" w:line="240" w:lineRule="auto"/>
        <w:rPr>
          <w:rFonts w:cstheme="minorHAnsi"/>
          <w:sz w:val="20"/>
          <w:szCs w:val="20"/>
          <w:lang w:val="fr-FR"/>
        </w:rPr>
      </w:pPr>
    </w:p>
    <w:p w14:paraId="157F6C07"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575A54">
        <w:rPr>
          <w:rFonts w:cstheme="minorHAnsi"/>
          <w:sz w:val="20"/>
          <w:szCs w:val="20"/>
          <w:lang w:val="fr-FR"/>
        </w:rPr>
        <w:t xml:space="preserve">Poisson François, </w:t>
      </w:r>
      <w:proofErr w:type="spellStart"/>
      <w:r w:rsidRPr="00575A54">
        <w:rPr>
          <w:rFonts w:cstheme="minorHAnsi"/>
          <w:sz w:val="20"/>
          <w:szCs w:val="20"/>
          <w:lang w:val="fr-FR"/>
        </w:rPr>
        <w:t>Catteau</w:t>
      </w:r>
      <w:proofErr w:type="spellEnd"/>
      <w:r w:rsidRPr="00575A54">
        <w:rPr>
          <w:rFonts w:cstheme="minorHAnsi"/>
          <w:sz w:val="20"/>
          <w:szCs w:val="20"/>
          <w:lang w:val="fr-FR"/>
        </w:rPr>
        <w:t xml:space="preserve"> Sidonie, Chiera Caroline, </w:t>
      </w:r>
      <w:proofErr w:type="spellStart"/>
      <w:r w:rsidRPr="00575A54">
        <w:rPr>
          <w:rFonts w:cstheme="minorHAnsi"/>
          <w:sz w:val="20"/>
          <w:szCs w:val="20"/>
          <w:lang w:val="fr-FR"/>
        </w:rPr>
        <w:t>Groul</w:t>
      </w:r>
      <w:proofErr w:type="spellEnd"/>
      <w:r w:rsidRPr="00575A54">
        <w:rPr>
          <w:rFonts w:cstheme="minorHAnsi"/>
          <w:sz w:val="20"/>
          <w:szCs w:val="20"/>
          <w:lang w:val="fr-FR"/>
        </w:rPr>
        <w:t xml:space="preserve"> Jean-Marc, (2019). </w:t>
      </w:r>
      <w:r w:rsidRPr="007C29C3">
        <w:rPr>
          <w:rFonts w:cstheme="minorHAnsi"/>
          <w:sz w:val="20"/>
          <w:szCs w:val="20"/>
        </w:rPr>
        <w:t>The effect of hook type and trailing gear on hook shedding and fate of pelagic stingray (Pteroplatytrygon violacea): New insights to develop effective mitigation approaches, Marine Policy, Volume 107.</w:t>
      </w:r>
    </w:p>
    <w:p w14:paraId="545FFA12"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010960DB"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François Poisson, Jim R. Ellis and Sophy R. McCully Phillips, (2024). Preliminary Insights on the Habitat Use and Vertical Movements of the Pelagic Stingray (Pteroplatytrygon violacea) in the Western Mediterranean Sea, Fishes 2024, 9(6), 238.</w:t>
      </w:r>
    </w:p>
    <w:p w14:paraId="5FD55CA4"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174FEA6E"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Pollock, K. H. &amp; Pine, W. E. (2007). The design and analysis of field studies to estimate catch-and-release mortality. Fisheries Management and Ecology 14, 123–130.</w:t>
      </w:r>
    </w:p>
    <w:p w14:paraId="6FE13DA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F06F248"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r w:rsidRPr="007C29C3">
        <w:rPr>
          <w:rFonts w:cstheme="minorHAnsi"/>
          <w:color w:val="000000"/>
          <w:sz w:val="20"/>
          <w:szCs w:val="20"/>
        </w:rPr>
        <w:lastRenderedPageBreak/>
        <w:t xml:space="preserve">Queiroz, N., Humphries, N. E., Couto, A., Vedor, M., da Costa, I., Sequeira, A. M. M., … Abercrombie, D. L. (2019). Global spatial risk assessment of sharks under the footprint of fisheries. Nature. doi:10.1038/s41586-019-1444-4 </w:t>
      </w:r>
    </w:p>
    <w:p w14:paraId="38897A11"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
    <w:p w14:paraId="0D1CA3B6"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r w:rsidRPr="007C29C3">
        <w:rPr>
          <w:rFonts w:cstheme="minorHAnsi"/>
          <w:color w:val="000000"/>
          <w:sz w:val="20"/>
          <w:szCs w:val="20"/>
        </w:rPr>
        <w:t>Reeves KA, Bruesewitz RE (2007) Factors influencing the hooking mortality of walleyes caught by recreational anglers on Mille Lacs, Minnesota. N Am J Fish Manage 27: 443–452.</w:t>
      </w:r>
    </w:p>
    <w:p w14:paraId="1EC1462D"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
    <w:p w14:paraId="77ADE3A4" w14:textId="77777777" w:rsidR="0010547D" w:rsidRPr="007C29C3" w:rsidRDefault="0010547D" w:rsidP="0010547D">
      <w:pPr>
        <w:autoSpaceDE w:val="0"/>
        <w:autoSpaceDN w:val="0"/>
        <w:adjustRightInd w:val="0"/>
        <w:spacing w:before="0" w:after="0" w:line="240" w:lineRule="auto"/>
        <w:rPr>
          <w:rFonts w:cstheme="minorHAnsi"/>
          <w:color w:val="222222"/>
          <w:sz w:val="20"/>
          <w:szCs w:val="20"/>
          <w:shd w:val="clear" w:color="auto" w:fill="FFFFFF"/>
        </w:rPr>
      </w:pPr>
      <w:r w:rsidRPr="007C29C3">
        <w:rPr>
          <w:rFonts w:cstheme="minorHAnsi"/>
          <w:color w:val="222222"/>
          <w:sz w:val="20"/>
          <w:szCs w:val="20"/>
          <w:shd w:val="clear" w:color="auto" w:fill="FFFFFF"/>
        </w:rPr>
        <w:t>Santos, M. N., Coelho, R., Fernandez-Carvalho, J., &amp; Amorim, S. (2012). Effects of hook and bait on sea turtle catches in an equatorial Atlantic pelagic longline fishery. Bulletin of Marine Science, 88(3), 683-701.</w:t>
      </w:r>
    </w:p>
    <w:p w14:paraId="65030CBA" w14:textId="77777777" w:rsidR="0010547D" w:rsidRPr="007C29C3" w:rsidRDefault="0010547D" w:rsidP="0010547D">
      <w:pPr>
        <w:autoSpaceDE w:val="0"/>
        <w:autoSpaceDN w:val="0"/>
        <w:adjustRightInd w:val="0"/>
        <w:spacing w:before="0" w:after="0" w:line="240" w:lineRule="auto"/>
        <w:rPr>
          <w:rFonts w:cstheme="minorHAnsi"/>
          <w:color w:val="212121"/>
          <w:sz w:val="20"/>
          <w:szCs w:val="20"/>
        </w:rPr>
      </w:pPr>
    </w:p>
    <w:p w14:paraId="410C290A" w14:textId="77777777" w:rsidR="0010547D" w:rsidRPr="007C29C3" w:rsidRDefault="0010547D" w:rsidP="0010547D">
      <w:pPr>
        <w:autoSpaceDE w:val="0"/>
        <w:autoSpaceDN w:val="0"/>
        <w:adjustRightInd w:val="0"/>
        <w:spacing w:before="0" w:after="0" w:line="240" w:lineRule="auto"/>
        <w:rPr>
          <w:rFonts w:cstheme="minorHAnsi"/>
          <w:color w:val="212121"/>
          <w:sz w:val="20"/>
          <w:szCs w:val="20"/>
        </w:rPr>
      </w:pPr>
      <w:r w:rsidRPr="007C29C3">
        <w:rPr>
          <w:rFonts w:cstheme="minorHAnsi"/>
          <w:color w:val="212121"/>
          <w:sz w:val="20"/>
          <w:szCs w:val="20"/>
        </w:rPr>
        <w:t>Schaefer K, Fuller D, Castillo-</w:t>
      </w:r>
      <w:proofErr w:type="spellStart"/>
      <w:r w:rsidRPr="007C29C3">
        <w:rPr>
          <w:rFonts w:cstheme="minorHAnsi"/>
          <w:color w:val="212121"/>
          <w:sz w:val="20"/>
          <w:szCs w:val="20"/>
        </w:rPr>
        <w:t>Geniz</w:t>
      </w:r>
      <w:proofErr w:type="spellEnd"/>
      <w:r w:rsidRPr="007C29C3">
        <w:rPr>
          <w:rFonts w:cstheme="minorHAnsi"/>
          <w:color w:val="212121"/>
          <w:sz w:val="20"/>
          <w:szCs w:val="20"/>
        </w:rPr>
        <w:t xml:space="preserve"> JL, Godinez-Padilla CJ, Dreyfus M, Aires-da-Silva A. (2021). Post-release survival of silky sharks (Carcharhinus falciformis) following capture by Mexican flag longline fishing vessels in the northeastern Pacific Ocean. Fish Res. 234: 105779.</w:t>
      </w:r>
    </w:p>
    <w:p w14:paraId="0A8F4CF0"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
    <w:p w14:paraId="368740AB"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Skomal, G. B. (2007). Evaluating the physiological and physical consequences of capture on post-release survivorship in large pelagic fishes. Fisheries Management and Ecology 14, 81–89</w:t>
      </w:r>
    </w:p>
    <w:p w14:paraId="7DC8C3C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1A0B731A"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Swimmer, Y., Arauz, R., McCracken, M., McNaughton, L., Ballestero, J., Musyl, M., ... &amp; Brill, R. (2006). Diving </w:t>
      </w:r>
      <w:proofErr w:type="spellStart"/>
      <w:r w:rsidRPr="007C29C3">
        <w:rPr>
          <w:rFonts w:cstheme="minorHAnsi"/>
          <w:sz w:val="20"/>
          <w:szCs w:val="20"/>
        </w:rPr>
        <w:t>behavior</w:t>
      </w:r>
      <w:proofErr w:type="spellEnd"/>
      <w:r w:rsidRPr="007C29C3">
        <w:rPr>
          <w:rFonts w:cstheme="minorHAnsi"/>
          <w:sz w:val="20"/>
          <w:szCs w:val="20"/>
        </w:rPr>
        <w:t xml:space="preserve"> and delayed mortality of olive ridley sea turtles Lepidochelys olivacea after their release from longline fishing gear. Marine Ecology Progress Series, 323, 253-261.</w:t>
      </w:r>
    </w:p>
    <w:p w14:paraId="444B5CC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1A32F7D7"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Swimmer, Y., &amp; Gilman, E. (2012). Report of the Sea Turtle Longline Fishery Post-release Mortality Workshop, November 15-16, 2011.</w:t>
      </w:r>
    </w:p>
    <w:p w14:paraId="305AB9C4"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39552B2" w14:textId="77777777" w:rsidR="0010547D" w:rsidRPr="007C29C3" w:rsidRDefault="0010547D" w:rsidP="0010547D">
      <w:pPr>
        <w:autoSpaceDE w:val="0"/>
        <w:autoSpaceDN w:val="0"/>
        <w:adjustRightInd w:val="0"/>
        <w:spacing w:before="0" w:after="0" w:line="240" w:lineRule="auto"/>
        <w:rPr>
          <w:rFonts w:cstheme="minorHAnsi"/>
          <w:color w:val="222222"/>
          <w:sz w:val="20"/>
          <w:szCs w:val="20"/>
          <w:shd w:val="clear" w:color="auto" w:fill="FFFFFF"/>
        </w:rPr>
      </w:pPr>
      <w:r w:rsidRPr="007C29C3">
        <w:rPr>
          <w:rFonts w:cstheme="minorHAnsi"/>
          <w:color w:val="222222"/>
          <w:sz w:val="20"/>
          <w:szCs w:val="20"/>
          <w:shd w:val="clear" w:color="auto" w:fill="FFFFFF"/>
        </w:rPr>
        <w:t>Watson, JW, Epperly, SP, Shah, AK, &amp; Foster, DG (2005). Fishing methods to reduce sea turtle mortality associated with pelagic longlines. Canadian Journal of Fisheries and Aquatic Sciences, 62 (5), 965-981.</w:t>
      </w:r>
    </w:p>
    <w:p w14:paraId="32923CDF"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F36186B"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Ward P, Lawrence E, Darbyshire R, Hindmarsh S. (2008). Large-scale experiment shows that nylon leaders reduce shark bycatch and benefit pelagic longline fishers. Fish Res. 90 (1–3). pp.100–108.</w:t>
      </w:r>
    </w:p>
    <w:p w14:paraId="49539FCE"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82680FF"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Wegner, N. C. &amp; Cartamil, D. P. (2012). Effects of prolonged entanglement in discarded fishing gear with substantive biofouling on the health and </w:t>
      </w:r>
      <w:proofErr w:type="spellStart"/>
      <w:r w:rsidRPr="007C29C3">
        <w:rPr>
          <w:rFonts w:cstheme="minorHAnsi"/>
          <w:sz w:val="20"/>
          <w:szCs w:val="20"/>
        </w:rPr>
        <w:t>behavior</w:t>
      </w:r>
      <w:proofErr w:type="spellEnd"/>
      <w:r w:rsidRPr="007C29C3">
        <w:rPr>
          <w:rFonts w:cstheme="minorHAnsi"/>
          <w:sz w:val="20"/>
          <w:szCs w:val="20"/>
        </w:rPr>
        <w:t xml:space="preserve"> of an adult shortfin mako shark, Isurus oxyrinchus. Marine Pollution Bulletin 64, 391–394.</w:t>
      </w:r>
    </w:p>
    <w:p w14:paraId="682F845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54E0C61" w14:textId="500B19F3"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Witzell WN (1999) The incidental capture of sea turtles by the U.S. pelagic longline fleet in the Western Atlantic Ocean. In: Williams P, Annino PJ, Plotkin P, Salvini KL (eds) Pelagic longline fishery interactions: Proceedings of an industry, academic and government experts, and stakeholders</w:t>
      </w:r>
      <w:r>
        <w:rPr>
          <w:rFonts w:cstheme="minorHAnsi"/>
          <w:sz w:val="20"/>
          <w:szCs w:val="20"/>
        </w:rPr>
        <w:t xml:space="preserve"> </w:t>
      </w:r>
      <w:r w:rsidRPr="007C29C3">
        <w:rPr>
          <w:rFonts w:cstheme="minorHAnsi"/>
          <w:sz w:val="20"/>
          <w:szCs w:val="20"/>
        </w:rPr>
        <w:t>workshop, Silver Spring, MD, 24–25 May 1994, NOAA Tech Memo NMFS-OPR-7</w:t>
      </w:r>
    </w:p>
    <w:p w14:paraId="3E3D9D23"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5CC22586"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roofErr w:type="spellStart"/>
      <w:r w:rsidRPr="00575A54">
        <w:rPr>
          <w:rFonts w:cstheme="minorHAnsi"/>
          <w:sz w:val="20"/>
          <w:szCs w:val="20"/>
          <w:lang w:val="it-IT"/>
        </w:rPr>
        <w:t>Yokota</w:t>
      </w:r>
      <w:proofErr w:type="spellEnd"/>
      <w:r w:rsidRPr="00575A54">
        <w:rPr>
          <w:rFonts w:cstheme="minorHAnsi"/>
          <w:sz w:val="20"/>
          <w:szCs w:val="20"/>
          <w:lang w:val="it-IT"/>
        </w:rPr>
        <w:t xml:space="preserve">, K., </w:t>
      </w:r>
      <w:proofErr w:type="spellStart"/>
      <w:r w:rsidRPr="00575A54">
        <w:rPr>
          <w:rFonts w:cstheme="minorHAnsi"/>
          <w:sz w:val="20"/>
          <w:szCs w:val="20"/>
          <w:lang w:val="it-IT"/>
        </w:rPr>
        <w:t>Kiyota</w:t>
      </w:r>
      <w:proofErr w:type="spellEnd"/>
      <w:r w:rsidRPr="00575A54">
        <w:rPr>
          <w:rFonts w:cstheme="minorHAnsi"/>
          <w:sz w:val="20"/>
          <w:szCs w:val="20"/>
          <w:lang w:val="it-IT"/>
        </w:rPr>
        <w:t xml:space="preserve">, M. &amp; Minami, H. (2006). </w:t>
      </w:r>
      <w:r w:rsidRPr="007C29C3">
        <w:rPr>
          <w:rFonts w:cstheme="minorHAnsi"/>
          <w:sz w:val="20"/>
          <w:szCs w:val="20"/>
        </w:rPr>
        <w:t>Shark catch in a pelagic longline fishery: comparison of circle and tuna hooks. Fisheries Research 81, 337–341.</w:t>
      </w:r>
    </w:p>
    <w:p w14:paraId="401DFA2D" w14:textId="30812B0C" w:rsidR="00C86622" w:rsidRDefault="00C86622" w:rsidP="0010547D"/>
    <w:p w14:paraId="1A277D55" w14:textId="77777777" w:rsidR="006A4706" w:rsidRDefault="006A4706" w:rsidP="0010547D"/>
    <w:p w14:paraId="2FF9EA6F" w14:textId="77777777" w:rsidR="006A4706" w:rsidRDefault="006A4706" w:rsidP="0010547D"/>
    <w:p w14:paraId="18206373" w14:textId="77777777" w:rsidR="006A4706" w:rsidRDefault="006A4706" w:rsidP="0010547D"/>
    <w:p w14:paraId="205C419D" w14:textId="77777777" w:rsidR="006A4706" w:rsidRDefault="006A4706" w:rsidP="0010547D"/>
    <w:p w14:paraId="5B518E43" w14:textId="77777777" w:rsidR="006A4706" w:rsidRDefault="006A4706" w:rsidP="0010547D"/>
    <w:p w14:paraId="3309C929" w14:textId="77777777" w:rsidR="006A4706" w:rsidRDefault="006A4706" w:rsidP="0010547D"/>
    <w:p w14:paraId="03BAAD49" w14:textId="77777777" w:rsidR="006A4706" w:rsidRDefault="006A4706" w:rsidP="0010547D"/>
    <w:p w14:paraId="48544827" w14:textId="77777777" w:rsidR="006A4706" w:rsidRDefault="006A4706" w:rsidP="0010547D"/>
    <w:p w14:paraId="71F757A3" w14:textId="77777777" w:rsidR="006A4706" w:rsidRDefault="006A4706" w:rsidP="0010547D"/>
    <w:p w14:paraId="0557825D" w14:textId="77777777" w:rsidR="006A4706" w:rsidRDefault="006A4706" w:rsidP="0010547D"/>
    <w:p w14:paraId="4A3715E8" w14:textId="77777777" w:rsidR="00575A54" w:rsidRDefault="00575A54">
      <w:pPr>
        <w:spacing w:before="0" w:after="160"/>
      </w:pPr>
      <w:r>
        <w:br w:type="page"/>
      </w:r>
    </w:p>
    <w:p w14:paraId="30E91201" w14:textId="65AD738F" w:rsidR="00D00413" w:rsidRDefault="006A4706" w:rsidP="00575A54">
      <w:pPr>
        <w:pStyle w:val="Heading3"/>
      </w:pPr>
      <w:r>
        <w:lastRenderedPageBreak/>
        <w:t xml:space="preserve">Appendix. ISSF </w:t>
      </w:r>
      <w:r w:rsidRPr="006A4706">
        <w:t>Graphics for Best Handling Practices for the Safe Release of Sharks</w:t>
      </w:r>
    </w:p>
    <w:p w14:paraId="3A11A1F2" w14:textId="77777777" w:rsidR="00D00413" w:rsidRPr="00D00413" w:rsidRDefault="00D00413" w:rsidP="00D00413">
      <w:pPr>
        <w:kinsoku w:val="0"/>
        <w:overflowPunct w:val="0"/>
        <w:autoSpaceDE w:val="0"/>
        <w:autoSpaceDN w:val="0"/>
        <w:adjustRightInd w:val="0"/>
        <w:spacing w:before="3" w:after="0" w:line="240" w:lineRule="auto"/>
        <w:rPr>
          <w:rFonts w:ascii="Times New Roman" w:hAnsi="Times New Roman" w:cs="Times New Roman"/>
          <w:sz w:val="4"/>
          <w:szCs w:val="4"/>
        </w:rPr>
      </w:pPr>
    </w:p>
    <w:p w14:paraId="517E8B18" w14:textId="12D671D5" w:rsidR="00D00413" w:rsidRPr="00D00413" w:rsidRDefault="00D00413" w:rsidP="00D00413">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D00413">
        <w:rPr>
          <w:rFonts w:ascii="Times New Roman" w:hAnsi="Times New Roman" w:cs="Times New Roman"/>
          <w:noProof/>
          <w:sz w:val="20"/>
          <w:szCs w:val="20"/>
        </w:rPr>
        <w:drawing>
          <wp:inline distT="0" distB="0" distL="0" distR="0" wp14:anchorId="34ABB37D" wp14:editId="7996375A">
            <wp:extent cx="5976620" cy="1698625"/>
            <wp:effectExtent l="0" t="0" r="5080" b="0"/>
            <wp:docPr id="6415100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1698625"/>
                    </a:xfrm>
                    <a:prstGeom prst="rect">
                      <a:avLst/>
                    </a:prstGeom>
                    <a:noFill/>
                    <a:ln>
                      <a:noFill/>
                    </a:ln>
                  </pic:spPr>
                </pic:pic>
              </a:graphicData>
            </a:graphic>
          </wp:inline>
        </w:drawing>
      </w:r>
    </w:p>
    <w:p w14:paraId="7EAAEAD0" w14:textId="77777777" w:rsidR="00D00413" w:rsidRPr="00D00413" w:rsidRDefault="00D00413" w:rsidP="00D00413">
      <w:pPr>
        <w:kinsoku w:val="0"/>
        <w:overflowPunct w:val="0"/>
        <w:autoSpaceDE w:val="0"/>
        <w:autoSpaceDN w:val="0"/>
        <w:adjustRightInd w:val="0"/>
        <w:spacing w:before="188" w:after="0"/>
        <w:ind w:left="108" w:right="620"/>
        <w:rPr>
          <w:rFonts w:ascii="Calibri" w:hAnsi="Calibri" w:cs="Calibri"/>
          <w:i/>
          <w:iCs/>
        </w:rPr>
      </w:pPr>
      <w:r w:rsidRPr="00D00413">
        <w:rPr>
          <w:rFonts w:ascii="Calibri" w:hAnsi="Calibri" w:cs="Calibri"/>
          <w:b/>
          <w:bCs/>
        </w:rPr>
        <w:t>Figure</w:t>
      </w:r>
      <w:r w:rsidRPr="00D00413">
        <w:rPr>
          <w:rFonts w:ascii="Calibri" w:hAnsi="Calibri" w:cs="Calibri"/>
          <w:b/>
          <w:bCs/>
          <w:spacing w:val="23"/>
        </w:rPr>
        <w:t xml:space="preserve"> </w:t>
      </w:r>
      <w:r w:rsidRPr="00D00413">
        <w:rPr>
          <w:rFonts w:ascii="Calibri" w:hAnsi="Calibri" w:cs="Calibri"/>
          <w:b/>
          <w:bCs/>
        </w:rPr>
        <w:t>1</w:t>
      </w:r>
      <w:r w:rsidRPr="00D00413">
        <w:rPr>
          <w:rFonts w:ascii="Calibri" w:hAnsi="Calibri" w:cs="Calibri"/>
          <w:i/>
          <w:iCs/>
        </w:rPr>
        <w:t>.</w:t>
      </w:r>
      <w:r w:rsidRPr="00D00413">
        <w:rPr>
          <w:rFonts w:ascii="Calibri" w:hAnsi="Calibri" w:cs="Calibri"/>
          <w:i/>
          <w:iCs/>
          <w:spacing w:val="26"/>
        </w:rPr>
        <w:t xml:space="preserve"> </w:t>
      </w:r>
      <w:r w:rsidRPr="00D00413">
        <w:rPr>
          <w:rFonts w:ascii="Calibri" w:hAnsi="Calibri" w:cs="Calibri"/>
          <w:i/>
          <w:iCs/>
        </w:rPr>
        <w:t>Example</w:t>
      </w:r>
      <w:r w:rsidRPr="00D00413">
        <w:rPr>
          <w:rFonts w:ascii="Calibri" w:hAnsi="Calibri" w:cs="Calibri"/>
          <w:i/>
          <w:iCs/>
          <w:spacing w:val="23"/>
        </w:rPr>
        <w:t xml:space="preserve"> </w:t>
      </w:r>
      <w:r w:rsidRPr="00D00413">
        <w:rPr>
          <w:rFonts w:ascii="Calibri" w:hAnsi="Calibri" w:cs="Calibri"/>
          <w:i/>
          <w:iCs/>
        </w:rPr>
        <w:t>of</w:t>
      </w:r>
      <w:r w:rsidRPr="00D00413">
        <w:rPr>
          <w:rFonts w:ascii="Calibri" w:hAnsi="Calibri" w:cs="Calibri"/>
          <w:i/>
          <w:iCs/>
          <w:spacing w:val="26"/>
        </w:rPr>
        <w:t xml:space="preserve"> </w:t>
      </w:r>
      <w:r w:rsidRPr="00D00413">
        <w:rPr>
          <w:rFonts w:ascii="Calibri" w:hAnsi="Calibri" w:cs="Calibri"/>
          <w:i/>
          <w:iCs/>
        </w:rPr>
        <w:t>crew</w:t>
      </w:r>
      <w:r w:rsidRPr="00D00413">
        <w:rPr>
          <w:rFonts w:ascii="Calibri" w:hAnsi="Calibri" w:cs="Calibri"/>
          <w:i/>
          <w:iCs/>
          <w:spacing w:val="25"/>
        </w:rPr>
        <w:t xml:space="preserve"> </w:t>
      </w:r>
      <w:r w:rsidRPr="00D00413">
        <w:rPr>
          <w:rFonts w:ascii="Calibri" w:hAnsi="Calibri" w:cs="Calibri"/>
          <w:i/>
          <w:iCs/>
        </w:rPr>
        <w:t>members</w:t>
      </w:r>
      <w:r w:rsidRPr="00D00413">
        <w:rPr>
          <w:rFonts w:ascii="Calibri" w:hAnsi="Calibri" w:cs="Calibri"/>
          <w:i/>
          <w:iCs/>
          <w:spacing w:val="27"/>
        </w:rPr>
        <w:t xml:space="preserve"> </w:t>
      </w:r>
      <w:r w:rsidRPr="00D00413">
        <w:rPr>
          <w:rFonts w:ascii="Calibri" w:hAnsi="Calibri" w:cs="Calibri"/>
          <w:i/>
          <w:iCs/>
        </w:rPr>
        <w:t>catching</w:t>
      </w:r>
      <w:r w:rsidRPr="00D00413">
        <w:rPr>
          <w:rFonts w:ascii="Calibri" w:hAnsi="Calibri" w:cs="Calibri"/>
          <w:i/>
          <w:iCs/>
          <w:spacing w:val="26"/>
        </w:rPr>
        <w:t xml:space="preserve"> </w:t>
      </w:r>
      <w:r w:rsidRPr="00D00413">
        <w:rPr>
          <w:rFonts w:ascii="Calibri" w:hAnsi="Calibri" w:cs="Calibri"/>
          <w:i/>
          <w:iCs/>
        </w:rPr>
        <w:t>a</w:t>
      </w:r>
      <w:r w:rsidRPr="00D00413">
        <w:rPr>
          <w:rFonts w:ascii="Calibri" w:hAnsi="Calibri" w:cs="Calibri"/>
          <w:i/>
          <w:iCs/>
          <w:spacing w:val="26"/>
        </w:rPr>
        <w:t xml:space="preserve"> </w:t>
      </w:r>
      <w:r w:rsidRPr="00D00413">
        <w:rPr>
          <w:rFonts w:ascii="Calibri" w:hAnsi="Calibri" w:cs="Calibri"/>
          <w:i/>
          <w:iCs/>
        </w:rPr>
        <w:t>shark</w:t>
      </w:r>
      <w:r w:rsidRPr="00D00413">
        <w:rPr>
          <w:rFonts w:ascii="Calibri" w:hAnsi="Calibri" w:cs="Calibri"/>
          <w:i/>
          <w:iCs/>
          <w:spacing w:val="27"/>
        </w:rPr>
        <w:t xml:space="preserve"> </w:t>
      </w:r>
      <w:r w:rsidRPr="00D00413">
        <w:rPr>
          <w:rFonts w:ascii="Calibri" w:hAnsi="Calibri" w:cs="Calibri"/>
          <w:i/>
          <w:iCs/>
        </w:rPr>
        <w:t>inside</w:t>
      </w:r>
      <w:r w:rsidRPr="00D00413">
        <w:rPr>
          <w:rFonts w:ascii="Calibri" w:hAnsi="Calibri" w:cs="Calibri"/>
          <w:i/>
          <w:iCs/>
          <w:spacing w:val="26"/>
        </w:rPr>
        <w:t xml:space="preserve"> </w:t>
      </w:r>
      <w:r w:rsidRPr="00D00413">
        <w:rPr>
          <w:rFonts w:ascii="Calibri" w:hAnsi="Calibri" w:cs="Calibri"/>
          <w:i/>
          <w:iCs/>
        </w:rPr>
        <w:t>the</w:t>
      </w:r>
      <w:r w:rsidRPr="00D00413">
        <w:rPr>
          <w:rFonts w:ascii="Calibri" w:hAnsi="Calibri" w:cs="Calibri"/>
          <w:i/>
          <w:iCs/>
          <w:spacing w:val="26"/>
        </w:rPr>
        <w:t xml:space="preserve"> </w:t>
      </w:r>
      <w:r w:rsidRPr="00D00413">
        <w:rPr>
          <w:rFonts w:ascii="Calibri" w:hAnsi="Calibri" w:cs="Calibri"/>
          <w:i/>
          <w:iCs/>
        </w:rPr>
        <w:t>purse</w:t>
      </w:r>
      <w:r w:rsidRPr="00D00413">
        <w:rPr>
          <w:rFonts w:ascii="Calibri" w:hAnsi="Calibri" w:cs="Calibri"/>
          <w:i/>
          <w:iCs/>
          <w:spacing w:val="27"/>
        </w:rPr>
        <w:t xml:space="preserve"> </w:t>
      </w:r>
      <w:r w:rsidRPr="00D00413">
        <w:rPr>
          <w:rFonts w:ascii="Calibri" w:hAnsi="Calibri" w:cs="Calibri"/>
          <w:i/>
          <w:iCs/>
        </w:rPr>
        <w:t>seine</w:t>
      </w:r>
      <w:r w:rsidRPr="00D00413">
        <w:rPr>
          <w:rFonts w:ascii="Calibri" w:hAnsi="Calibri" w:cs="Calibri"/>
          <w:i/>
          <w:iCs/>
          <w:spacing w:val="27"/>
        </w:rPr>
        <w:t xml:space="preserve"> </w:t>
      </w:r>
      <w:r w:rsidRPr="00D00413">
        <w:rPr>
          <w:rFonts w:ascii="Calibri" w:hAnsi="Calibri" w:cs="Calibri"/>
          <w:i/>
          <w:iCs/>
        </w:rPr>
        <w:t>net</w:t>
      </w:r>
      <w:r w:rsidRPr="00D00413">
        <w:rPr>
          <w:rFonts w:ascii="Calibri" w:hAnsi="Calibri" w:cs="Calibri"/>
          <w:i/>
          <w:iCs/>
          <w:spacing w:val="27"/>
        </w:rPr>
        <w:t xml:space="preserve"> </w:t>
      </w:r>
      <w:r w:rsidRPr="00D00413">
        <w:rPr>
          <w:rFonts w:ascii="Calibri" w:hAnsi="Calibri" w:cs="Calibri"/>
          <w:i/>
          <w:iCs/>
        </w:rPr>
        <w:t>with</w:t>
      </w:r>
      <w:r w:rsidRPr="00D00413">
        <w:rPr>
          <w:rFonts w:ascii="Calibri" w:hAnsi="Calibri" w:cs="Calibri"/>
          <w:i/>
          <w:iCs/>
          <w:spacing w:val="26"/>
        </w:rPr>
        <w:t xml:space="preserve"> </w:t>
      </w:r>
      <w:r w:rsidRPr="00D00413">
        <w:rPr>
          <w:rFonts w:ascii="Calibri" w:hAnsi="Calibri" w:cs="Calibri"/>
          <w:i/>
          <w:iCs/>
        </w:rPr>
        <w:t>a</w:t>
      </w:r>
      <w:r w:rsidRPr="00D00413">
        <w:rPr>
          <w:rFonts w:ascii="Calibri" w:hAnsi="Calibri" w:cs="Calibri"/>
          <w:i/>
          <w:iCs/>
          <w:spacing w:val="26"/>
        </w:rPr>
        <w:t xml:space="preserve"> </w:t>
      </w:r>
      <w:r w:rsidRPr="00D00413">
        <w:rPr>
          <w:rFonts w:ascii="Calibri" w:hAnsi="Calibri" w:cs="Calibri"/>
          <w:i/>
          <w:iCs/>
        </w:rPr>
        <w:t>hook</w:t>
      </w:r>
      <w:r w:rsidRPr="00D00413">
        <w:rPr>
          <w:rFonts w:ascii="Calibri" w:hAnsi="Calibri" w:cs="Calibri"/>
          <w:i/>
          <w:iCs/>
          <w:spacing w:val="27"/>
        </w:rPr>
        <w:t xml:space="preserve"> </w:t>
      </w:r>
      <w:r w:rsidRPr="00D00413">
        <w:rPr>
          <w:rFonts w:ascii="Calibri" w:hAnsi="Calibri" w:cs="Calibri"/>
          <w:i/>
          <w:iCs/>
        </w:rPr>
        <w:t>and</w:t>
      </w:r>
      <w:r w:rsidRPr="00D00413">
        <w:rPr>
          <w:rFonts w:ascii="Calibri" w:hAnsi="Calibri" w:cs="Calibri"/>
          <w:i/>
          <w:iCs/>
          <w:spacing w:val="26"/>
        </w:rPr>
        <w:t xml:space="preserve"> </w:t>
      </w:r>
      <w:r w:rsidRPr="00D00413">
        <w:rPr>
          <w:rFonts w:ascii="Calibri" w:hAnsi="Calibri" w:cs="Calibri"/>
          <w:i/>
          <w:iCs/>
        </w:rPr>
        <w:t>line</w:t>
      </w:r>
      <w:r w:rsidRPr="00D00413">
        <w:rPr>
          <w:rFonts w:ascii="Calibri" w:hAnsi="Calibri" w:cs="Calibri"/>
          <w:i/>
          <w:iCs/>
          <w:spacing w:val="27"/>
        </w:rPr>
        <w:t xml:space="preserve"> </w:t>
      </w:r>
      <w:r w:rsidRPr="00D00413">
        <w:rPr>
          <w:rFonts w:ascii="Calibri" w:hAnsi="Calibri" w:cs="Calibri"/>
          <w:i/>
          <w:iCs/>
        </w:rPr>
        <w:t>and releasing it outside the net.</w:t>
      </w:r>
    </w:p>
    <w:p w14:paraId="13B8A385" w14:textId="77777777" w:rsidR="00D00413" w:rsidRPr="00D00413" w:rsidRDefault="00D00413" w:rsidP="00D00413">
      <w:pPr>
        <w:kinsoku w:val="0"/>
        <w:overflowPunct w:val="0"/>
        <w:autoSpaceDE w:val="0"/>
        <w:autoSpaceDN w:val="0"/>
        <w:adjustRightInd w:val="0"/>
        <w:spacing w:before="118" w:after="0" w:line="240" w:lineRule="auto"/>
        <w:rPr>
          <w:rFonts w:ascii="Times New Roman" w:hAnsi="Times New Roman" w:cs="Times New Roman"/>
          <w:sz w:val="20"/>
          <w:szCs w:val="20"/>
        </w:rPr>
      </w:pPr>
    </w:p>
    <w:p w14:paraId="2D65E11C" w14:textId="4D1165B8" w:rsidR="00D00413" w:rsidRPr="00D00413" w:rsidRDefault="00D00413" w:rsidP="00D00413">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D00413">
        <w:rPr>
          <w:rFonts w:ascii="Times New Roman" w:hAnsi="Times New Roman" w:cs="Times New Roman"/>
          <w:noProof/>
          <w:sz w:val="20"/>
          <w:szCs w:val="20"/>
        </w:rPr>
        <w:drawing>
          <wp:inline distT="0" distB="0" distL="0" distR="0" wp14:anchorId="599A68F0" wp14:editId="168A2746">
            <wp:extent cx="5313045" cy="5144770"/>
            <wp:effectExtent l="0" t="0" r="1905" b="0"/>
            <wp:docPr id="146934297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3045" cy="5144770"/>
                    </a:xfrm>
                    <a:prstGeom prst="rect">
                      <a:avLst/>
                    </a:prstGeom>
                    <a:noFill/>
                    <a:ln>
                      <a:noFill/>
                    </a:ln>
                  </pic:spPr>
                </pic:pic>
              </a:graphicData>
            </a:graphic>
          </wp:inline>
        </w:drawing>
      </w:r>
    </w:p>
    <w:p w14:paraId="3879C710" w14:textId="77777777" w:rsidR="00D00413" w:rsidRPr="00D00413" w:rsidRDefault="00D00413" w:rsidP="00D00413">
      <w:pPr>
        <w:kinsoku w:val="0"/>
        <w:overflowPunct w:val="0"/>
        <w:autoSpaceDE w:val="0"/>
        <w:autoSpaceDN w:val="0"/>
        <w:adjustRightInd w:val="0"/>
        <w:spacing w:before="5" w:after="0" w:line="240" w:lineRule="auto"/>
        <w:rPr>
          <w:rFonts w:ascii="Times New Roman" w:hAnsi="Times New Roman" w:cs="Times New Roman"/>
          <w:sz w:val="15"/>
          <w:szCs w:val="15"/>
        </w:rPr>
      </w:pPr>
    </w:p>
    <w:p w14:paraId="32D68D20" w14:textId="77777777" w:rsidR="00D00413" w:rsidRPr="00D00413" w:rsidRDefault="00D00413" w:rsidP="00D00413">
      <w:pPr>
        <w:kinsoku w:val="0"/>
        <w:overflowPunct w:val="0"/>
        <w:autoSpaceDE w:val="0"/>
        <w:autoSpaceDN w:val="0"/>
        <w:adjustRightInd w:val="0"/>
        <w:spacing w:before="16" w:after="0"/>
        <w:ind w:left="108" w:right="1024"/>
        <w:rPr>
          <w:rFonts w:ascii="Calibri" w:hAnsi="Calibri" w:cs="Calibri"/>
          <w:i/>
          <w:iCs/>
        </w:rPr>
      </w:pPr>
      <w:r w:rsidRPr="00D00413">
        <w:rPr>
          <w:rFonts w:ascii="Calibri" w:hAnsi="Calibri" w:cs="Calibri"/>
          <w:b/>
          <w:bCs/>
        </w:rPr>
        <w:t>Figure</w:t>
      </w:r>
      <w:r w:rsidRPr="00D00413">
        <w:rPr>
          <w:rFonts w:ascii="Calibri" w:hAnsi="Calibri" w:cs="Calibri"/>
          <w:b/>
          <w:bCs/>
          <w:spacing w:val="-2"/>
        </w:rPr>
        <w:t xml:space="preserve"> </w:t>
      </w:r>
      <w:r w:rsidRPr="00D00413">
        <w:rPr>
          <w:rFonts w:ascii="Calibri" w:hAnsi="Calibri" w:cs="Calibri"/>
          <w:b/>
          <w:bCs/>
        </w:rPr>
        <w:t>2</w:t>
      </w:r>
      <w:r w:rsidRPr="00D00413">
        <w:rPr>
          <w:rFonts w:ascii="Calibri" w:hAnsi="Calibri" w:cs="Calibri"/>
          <w:i/>
          <w:iCs/>
        </w:rPr>
        <w:t>. Examples of</w:t>
      </w:r>
      <w:r w:rsidRPr="00D00413">
        <w:rPr>
          <w:rFonts w:ascii="Calibri" w:hAnsi="Calibri" w:cs="Calibri"/>
          <w:i/>
          <w:iCs/>
          <w:spacing w:val="-2"/>
        </w:rPr>
        <w:t xml:space="preserve"> </w:t>
      </w:r>
      <w:r w:rsidRPr="00D00413">
        <w:rPr>
          <w:rFonts w:ascii="Calibri" w:hAnsi="Calibri" w:cs="Calibri"/>
          <w:i/>
          <w:iCs/>
        </w:rPr>
        <w:t>techniques to</w:t>
      </w:r>
      <w:r w:rsidRPr="00D00413">
        <w:rPr>
          <w:rFonts w:ascii="Calibri" w:hAnsi="Calibri" w:cs="Calibri"/>
          <w:i/>
          <w:iCs/>
          <w:spacing w:val="-1"/>
        </w:rPr>
        <w:t xml:space="preserve"> </w:t>
      </w:r>
      <w:r w:rsidRPr="00D00413">
        <w:rPr>
          <w:rFonts w:ascii="Calibri" w:hAnsi="Calibri" w:cs="Calibri"/>
          <w:i/>
          <w:iCs/>
        </w:rPr>
        <w:t>release</w:t>
      </w:r>
      <w:r w:rsidRPr="00D00413">
        <w:rPr>
          <w:rFonts w:ascii="Calibri" w:hAnsi="Calibri" w:cs="Calibri"/>
          <w:i/>
          <w:iCs/>
          <w:spacing w:val="-1"/>
        </w:rPr>
        <w:t xml:space="preserve"> </w:t>
      </w:r>
      <w:r w:rsidRPr="00D00413">
        <w:rPr>
          <w:rFonts w:ascii="Calibri" w:hAnsi="Calibri" w:cs="Calibri"/>
          <w:i/>
          <w:iCs/>
        </w:rPr>
        <w:t>medium or</w:t>
      </w:r>
      <w:r w:rsidRPr="00D00413">
        <w:rPr>
          <w:rFonts w:ascii="Calibri" w:hAnsi="Calibri" w:cs="Calibri"/>
          <w:i/>
          <w:iCs/>
          <w:spacing w:val="-1"/>
        </w:rPr>
        <w:t xml:space="preserve"> </w:t>
      </w:r>
      <w:r w:rsidRPr="00D00413">
        <w:rPr>
          <w:rFonts w:ascii="Calibri" w:hAnsi="Calibri" w:cs="Calibri"/>
          <w:i/>
          <w:iCs/>
        </w:rPr>
        <w:t>large sharks</w:t>
      </w:r>
      <w:r w:rsidRPr="00D00413">
        <w:rPr>
          <w:rFonts w:ascii="Calibri" w:hAnsi="Calibri" w:cs="Calibri"/>
          <w:i/>
          <w:iCs/>
          <w:spacing w:val="-1"/>
        </w:rPr>
        <w:t xml:space="preserve"> </w:t>
      </w:r>
      <w:r w:rsidRPr="00D00413">
        <w:rPr>
          <w:rFonts w:ascii="Calibri" w:hAnsi="Calibri" w:cs="Calibri"/>
          <w:i/>
          <w:iCs/>
        </w:rPr>
        <w:t>directly</w:t>
      </w:r>
      <w:r w:rsidRPr="00D00413">
        <w:rPr>
          <w:rFonts w:ascii="Calibri" w:hAnsi="Calibri" w:cs="Calibri"/>
          <w:i/>
          <w:iCs/>
          <w:spacing w:val="-2"/>
        </w:rPr>
        <w:t xml:space="preserve"> </w:t>
      </w:r>
      <w:r w:rsidRPr="00D00413">
        <w:rPr>
          <w:rFonts w:ascii="Calibri" w:hAnsi="Calibri" w:cs="Calibri"/>
          <w:i/>
          <w:iCs/>
        </w:rPr>
        <w:t xml:space="preserve">from the </w:t>
      </w:r>
      <w:proofErr w:type="spellStart"/>
      <w:r w:rsidRPr="00D00413">
        <w:rPr>
          <w:rFonts w:ascii="Calibri" w:hAnsi="Calibri" w:cs="Calibri"/>
          <w:i/>
          <w:iCs/>
        </w:rPr>
        <w:t>brailer</w:t>
      </w:r>
      <w:proofErr w:type="spellEnd"/>
      <w:r w:rsidRPr="00D00413">
        <w:rPr>
          <w:rFonts w:ascii="Calibri" w:hAnsi="Calibri" w:cs="Calibri"/>
          <w:i/>
          <w:iCs/>
          <w:spacing w:val="-1"/>
        </w:rPr>
        <w:t xml:space="preserve"> </w:t>
      </w:r>
      <w:r w:rsidRPr="00D00413">
        <w:rPr>
          <w:rFonts w:ascii="Calibri" w:hAnsi="Calibri" w:cs="Calibri"/>
          <w:i/>
          <w:iCs/>
        </w:rPr>
        <w:t>to sea (top figure),</w:t>
      </w:r>
      <w:r w:rsidRPr="00D00413">
        <w:rPr>
          <w:rFonts w:ascii="Calibri" w:hAnsi="Calibri" w:cs="Calibri"/>
          <w:i/>
          <w:iCs/>
          <w:spacing w:val="-1"/>
        </w:rPr>
        <w:t xml:space="preserve"> </w:t>
      </w:r>
      <w:r w:rsidRPr="00D00413">
        <w:rPr>
          <w:rFonts w:ascii="Calibri" w:hAnsi="Calibri" w:cs="Calibri"/>
          <w:i/>
          <w:iCs/>
        </w:rPr>
        <w:t>to a purpose-built large-mesh cargo net or</w:t>
      </w:r>
      <w:r w:rsidRPr="00D00413">
        <w:rPr>
          <w:rFonts w:ascii="Calibri" w:hAnsi="Calibri" w:cs="Calibri"/>
          <w:i/>
          <w:iCs/>
          <w:spacing w:val="-1"/>
        </w:rPr>
        <w:t xml:space="preserve"> </w:t>
      </w:r>
      <w:r w:rsidRPr="00D00413">
        <w:rPr>
          <w:rFonts w:ascii="Calibri" w:hAnsi="Calibri" w:cs="Calibri"/>
          <w:i/>
          <w:iCs/>
        </w:rPr>
        <w:t>canvas sling, then to</w:t>
      </w:r>
      <w:r w:rsidRPr="00D00413">
        <w:rPr>
          <w:rFonts w:ascii="Calibri" w:hAnsi="Calibri" w:cs="Calibri"/>
          <w:i/>
          <w:iCs/>
          <w:spacing w:val="-1"/>
        </w:rPr>
        <w:t xml:space="preserve"> </w:t>
      </w:r>
      <w:r w:rsidRPr="00D00413">
        <w:rPr>
          <w:rFonts w:ascii="Calibri" w:hAnsi="Calibri" w:cs="Calibri"/>
          <w:i/>
          <w:iCs/>
        </w:rPr>
        <w:t>sea (middle figure) or to a</w:t>
      </w:r>
      <w:r w:rsidRPr="00D00413">
        <w:rPr>
          <w:rFonts w:ascii="Calibri" w:hAnsi="Calibri" w:cs="Calibri"/>
          <w:i/>
          <w:iCs/>
          <w:spacing w:val="-2"/>
        </w:rPr>
        <w:t xml:space="preserve"> </w:t>
      </w:r>
      <w:r w:rsidRPr="00D00413">
        <w:rPr>
          <w:rFonts w:ascii="Calibri" w:hAnsi="Calibri" w:cs="Calibri"/>
          <w:i/>
          <w:iCs/>
        </w:rPr>
        <w:t>metal</w:t>
      </w:r>
      <w:r w:rsidRPr="00D00413">
        <w:rPr>
          <w:rFonts w:ascii="Calibri" w:hAnsi="Calibri" w:cs="Calibri"/>
          <w:i/>
          <w:iCs/>
          <w:spacing w:val="-2"/>
        </w:rPr>
        <w:t xml:space="preserve"> </w:t>
      </w:r>
      <w:r w:rsidRPr="00D00413">
        <w:rPr>
          <w:rFonts w:ascii="Calibri" w:hAnsi="Calibri" w:cs="Calibri"/>
          <w:i/>
          <w:iCs/>
        </w:rPr>
        <w:t>ramp</w:t>
      </w:r>
      <w:r w:rsidRPr="00D00413">
        <w:rPr>
          <w:rFonts w:ascii="Calibri" w:hAnsi="Calibri" w:cs="Calibri"/>
          <w:i/>
          <w:iCs/>
          <w:spacing w:val="-2"/>
        </w:rPr>
        <w:t xml:space="preserve"> </w:t>
      </w:r>
      <w:r w:rsidRPr="00D00413">
        <w:rPr>
          <w:rFonts w:ascii="Calibri" w:hAnsi="Calibri" w:cs="Calibri"/>
          <w:i/>
          <w:iCs/>
        </w:rPr>
        <w:t>that connects to an opening</w:t>
      </w:r>
      <w:r w:rsidRPr="00D00413">
        <w:rPr>
          <w:rFonts w:ascii="Calibri" w:hAnsi="Calibri" w:cs="Calibri"/>
          <w:i/>
          <w:iCs/>
          <w:spacing w:val="-2"/>
        </w:rPr>
        <w:t xml:space="preserve"> </w:t>
      </w:r>
      <w:r w:rsidRPr="00D00413">
        <w:rPr>
          <w:rFonts w:ascii="Calibri" w:hAnsi="Calibri" w:cs="Calibri"/>
          <w:i/>
          <w:iCs/>
        </w:rPr>
        <w:t>on the top deck</w:t>
      </w:r>
      <w:r w:rsidRPr="00D00413">
        <w:rPr>
          <w:rFonts w:ascii="Calibri" w:hAnsi="Calibri" w:cs="Calibri"/>
          <w:i/>
          <w:iCs/>
          <w:spacing w:val="-1"/>
        </w:rPr>
        <w:t xml:space="preserve"> </w:t>
      </w:r>
      <w:r w:rsidRPr="00D00413">
        <w:rPr>
          <w:rFonts w:ascii="Calibri" w:hAnsi="Calibri" w:cs="Calibri"/>
          <w:i/>
          <w:iCs/>
        </w:rPr>
        <w:t>railing (bottom figure).</w:t>
      </w:r>
    </w:p>
    <w:p w14:paraId="5C5EC239" w14:textId="77777777" w:rsidR="00D00413" w:rsidRDefault="00D00413" w:rsidP="0010547D"/>
    <w:p w14:paraId="5933DBC9" w14:textId="77777777" w:rsidR="00D00413" w:rsidRPr="00D00413" w:rsidRDefault="00D00413" w:rsidP="00D00413">
      <w:pPr>
        <w:kinsoku w:val="0"/>
        <w:overflowPunct w:val="0"/>
        <w:autoSpaceDE w:val="0"/>
        <w:autoSpaceDN w:val="0"/>
        <w:adjustRightInd w:val="0"/>
        <w:spacing w:before="7" w:after="0" w:line="240" w:lineRule="auto"/>
        <w:rPr>
          <w:rFonts w:ascii="Times New Roman" w:hAnsi="Times New Roman" w:cs="Times New Roman"/>
          <w:sz w:val="13"/>
          <w:szCs w:val="13"/>
        </w:rPr>
      </w:pPr>
    </w:p>
    <w:p w14:paraId="3583A60E" w14:textId="14032308" w:rsidR="00D00413" w:rsidRPr="00D00413" w:rsidRDefault="00D00413" w:rsidP="00D00413">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D00413">
        <w:rPr>
          <w:rFonts w:ascii="Times New Roman" w:hAnsi="Times New Roman" w:cs="Times New Roman"/>
          <w:noProof/>
          <w:sz w:val="20"/>
          <w:szCs w:val="20"/>
        </w:rPr>
        <w:drawing>
          <wp:inline distT="0" distB="0" distL="0" distR="0" wp14:anchorId="6FAFD584" wp14:editId="5A65F209">
            <wp:extent cx="5976620" cy="1513205"/>
            <wp:effectExtent l="0" t="0" r="5080" b="0"/>
            <wp:docPr id="22173639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620" cy="1513205"/>
                    </a:xfrm>
                    <a:prstGeom prst="rect">
                      <a:avLst/>
                    </a:prstGeom>
                    <a:noFill/>
                    <a:ln>
                      <a:noFill/>
                    </a:ln>
                  </pic:spPr>
                </pic:pic>
              </a:graphicData>
            </a:graphic>
          </wp:inline>
        </w:drawing>
      </w:r>
    </w:p>
    <w:p w14:paraId="1686407A" w14:textId="77777777" w:rsidR="00D00413" w:rsidRPr="00D00413" w:rsidRDefault="00D00413" w:rsidP="00D00413">
      <w:pPr>
        <w:kinsoku w:val="0"/>
        <w:overflowPunct w:val="0"/>
        <w:autoSpaceDE w:val="0"/>
        <w:autoSpaceDN w:val="0"/>
        <w:adjustRightInd w:val="0"/>
        <w:spacing w:before="6" w:after="0" w:line="240" w:lineRule="auto"/>
        <w:rPr>
          <w:rFonts w:ascii="Times New Roman" w:hAnsi="Times New Roman" w:cs="Times New Roman"/>
          <w:sz w:val="15"/>
          <w:szCs w:val="15"/>
        </w:rPr>
      </w:pPr>
    </w:p>
    <w:p w14:paraId="3764568C" w14:textId="77777777" w:rsidR="00D00413" w:rsidRPr="00D00413" w:rsidRDefault="00D00413" w:rsidP="00D00413">
      <w:pPr>
        <w:kinsoku w:val="0"/>
        <w:overflowPunct w:val="0"/>
        <w:autoSpaceDE w:val="0"/>
        <w:autoSpaceDN w:val="0"/>
        <w:adjustRightInd w:val="0"/>
        <w:spacing w:before="16" w:after="0" w:line="256" w:lineRule="auto"/>
        <w:ind w:left="108" w:right="378"/>
        <w:rPr>
          <w:rFonts w:ascii="Calibri" w:hAnsi="Calibri" w:cs="Calibri"/>
          <w:i/>
          <w:iCs/>
        </w:rPr>
      </w:pPr>
      <w:r w:rsidRPr="00D00413">
        <w:rPr>
          <w:rFonts w:ascii="Calibri" w:hAnsi="Calibri" w:cs="Calibri"/>
          <w:b/>
          <w:bCs/>
        </w:rPr>
        <w:t>Figure</w:t>
      </w:r>
      <w:r w:rsidRPr="00D00413">
        <w:rPr>
          <w:rFonts w:ascii="Calibri" w:hAnsi="Calibri" w:cs="Calibri"/>
          <w:b/>
          <w:bCs/>
          <w:spacing w:val="34"/>
        </w:rPr>
        <w:t xml:space="preserve"> </w:t>
      </w:r>
      <w:r w:rsidRPr="00D00413">
        <w:rPr>
          <w:rFonts w:ascii="Calibri" w:hAnsi="Calibri" w:cs="Calibri"/>
          <w:b/>
          <w:bCs/>
        </w:rPr>
        <w:t>3</w:t>
      </w:r>
      <w:r w:rsidRPr="00D00413">
        <w:rPr>
          <w:rFonts w:ascii="Calibri" w:hAnsi="Calibri" w:cs="Calibri"/>
        </w:rPr>
        <w:t>.</w:t>
      </w:r>
      <w:r w:rsidRPr="00D00413">
        <w:rPr>
          <w:rFonts w:ascii="Calibri" w:hAnsi="Calibri" w:cs="Calibri"/>
          <w:spacing w:val="37"/>
        </w:rPr>
        <w:t xml:space="preserve"> </w:t>
      </w:r>
      <w:r w:rsidRPr="00D00413">
        <w:rPr>
          <w:rFonts w:ascii="Calibri" w:hAnsi="Calibri" w:cs="Calibri"/>
          <w:i/>
          <w:iCs/>
        </w:rPr>
        <w:t>Examples</w:t>
      </w:r>
      <w:r w:rsidRPr="00D00413">
        <w:rPr>
          <w:rFonts w:ascii="Calibri" w:hAnsi="Calibri" w:cs="Calibri"/>
          <w:i/>
          <w:iCs/>
          <w:spacing w:val="35"/>
        </w:rPr>
        <w:t xml:space="preserve"> </w:t>
      </w:r>
      <w:r w:rsidRPr="00D00413">
        <w:rPr>
          <w:rFonts w:ascii="Calibri" w:hAnsi="Calibri" w:cs="Calibri"/>
          <w:i/>
          <w:iCs/>
        </w:rPr>
        <w:t>of</w:t>
      </w:r>
      <w:r w:rsidRPr="00D00413">
        <w:rPr>
          <w:rFonts w:ascii="Calibri" w:hAnsi="Calibri" w:cs="Calibri"/>
          <w:i/>
          <w:iCs/>
          <w:spacing w:val="34"/>
        </w:rPr>
        <w:t xml:space="preserve"> </w:t>
      </w:r>
      <w:r w:rsidRPr="00D00413">
        <w:rPr>
          <w:rFonts w:ascii="Calibri" w:hAnsi="Calibri" w:cs="Calibri"/>
          <w:i/>
          <w:iCs/>
        </w:rPr>
        <w:t>techniques</w:t>
      </w:r>
      <w:r w:rsidRPr="00D00413">
        <w:rPr>
          <w:rFonts w:ascii="Calibri" w:hAnsi="Calibri" w:cs="Calibri"/>
          <w:i/>
          <w:iCs/>
          <w:spacing w:val="38"/>
        </w:rPr>
        <w:t xml:space="preserve"> </w:t>
      </w:r>
      <w:r w:rsidRPr="00D00413">
        <w:rPr>
          <w:rFonts w:ascii="Calibri" w:hAnsi="Calibri" w:cs="Calibri"/>
          <w:i/>
          <w:iCs/>
        </w:rPr>
        <w:t>to</w:t>
      </w:r>
      <w:r w:rsidRPr="00D00413">
        <w:rPr>
          <w:rFonts w:ascii="Calibri" w:hAnsi="Calibri" w:cs="Calibri"/>
          <w:i/>
          <w:iCs/>
          <w:spacing w:val="37"/>
        </w:rPr>
        <w:t xml:space="preserve"> </w:t>
      </w:r>
      <w:r w:rsidRPr="00D00413">
        <w:rPr>
          <w:rFonts w:ascii="Calibri" w:hAnsi="Calibri" w:cs="Calibri"/>
          <w:i/>
          <w:iCs/>
        </w:rPr>
        <w:t>handle</w:t>
      </w:r>
      <w:r w:rsidRPr="00D00413">
        <w:rPr>
          <w:rFonts w:ascii="Calibri" w:hAnsi="Calibri" w:cs="Calibri"/>
          <w:i/>
          <w:iCs/>
          <w:spacing w:val="39"/>
        </w:rPr>
        <w:t xml:space="preserve"> </w:t>
      </w:r>
      <w:r w:rsidRPr="00D00413">
        <w:rPr>
          <w:rFonts w:ascii="Calibri" w:hAnsi="Calibri" w:cs="Calibri"/>
          <w:i/>
          <w:iCs/>
        </w:rPr>
        <w:t>on</w:t>
      </w:r>
      <w:r w:rsidRPr="00D00413">
        <w:rPr>
          <w:rFonts w:ascii="Calibri" w:hAnsi="Calibri" w:cs="Calibri"/>
          <w:i/>
          <w:iCs/>
          <w:spacing w:val="36"/>
        </w:rPr>
        <w:t xml:space="preserve"> </w:t>
      </w:r>
      <w:r w:rsidRPr="00D00413">
        <w:rPr>
          <w:rFonts w:ascii="Calibri" w:hAnsi="Calibri" w:cs="Calibri"/>
          <w:i/>
          <w:iCs/>
        </w:rPr>
        <w:t>deck</w:t>
      </w:r>
      <w:r w:rsidRPr="00D00413">
        <w:rPr>
          <w:rFonts w:ascii="Calibri" w:hAnsi="Calibri" w:cs="Calibri"/>
          <w:i/>
          <w:iCs/>
          <w:spacing w:val="36"/>
        </w:rPr>
        <w:t xml:space="preserve"> </w:t>
      </w:r>
      <w:r w:rsidRPr="00D00413">
        <w:rPr>
          <w:rFonts w:ascii="Calibri" w:hAnsi="Calibri" w:cs="Calibri"/>
          <w:i/>
          <w:iCs/>
        </w:rPr>
        <w:t>and</w:t>
      </w:r>
      <w:r w:rsidRPr="00D00413">
        <w:rPr>
          <w:rFonts w:ascii="Calibri" w:hAnsi="Calibri" w:cs="Calibri"/>
          <w:i/>
          <w:iCs/>
          <w:spacing w:val="37"/>
        </w:rPr>
        <w:t xml:space="preserve"> </w:t>
      </w:r>
      <w:r w:rsidRPr="00D00413">
        <w:rPr>
          <w:rFonts w:ascii="Calibri" w:hAnsi="Calibri" w:cs="Calibri"/>
          <w:i/>
          <w:iCs/>
        </w:rPr>
        <w:t>release</w:t>
      </w:r>
      <w:r w:rsidRPr="00D00413">
        <w:rPr>
          <w:rFonts w:ascii="Calibri" w:hAnsi="Calibri" w:cs="Calibri"/>
          <w:i/>
          <w:iCs/>
          <w:spacing w:val="39"/>
        </w:rPr>
        <w:t xml:space="preserve"> </w:t>
      </w:r>
      <w:r w:rsidRPr="00D00413">
        <w:rPr>
          <w:rFonts w:ascii="Calibri" w:hAnsi="Calibri" w:cs="Calibri"/>
          <w:i/>
          <w:iCs/>
        </w:rPr>
        <w:t>small</w:t>
      </w:r>
      <w:r w:rsidRPr="00D00413">
        <w:rPr>
          <w:rFonts w:ascii="Calibri" w:hAnsi="Calibri" w:cs="Calibri"/>
          <w:i/>
          <w:iCs/>
          <w:spacing w:val="37"/>
        </w:rPr>
        <w:t xml:space="preserve"> </w:t>
      </w:r>
      <w:r w:rsidRPr="00D00413">
        <w:rPr>
          <w:rFonts w:ascii="Calibri" w:hAnsi="Calibri" w:cs="Calibri"/>
          <w:i/>
          <w:iCs/>
        </w:rPr>
        <w:t>sharks</w:t>
      </w:r>
      <w:r w:rsidRPr="00D00413">
        <w:rPr>
          <w:rFonts w:ascii="Calibri" w:hAnsi="Calibri" w:cs="Calibri"/>
          <w:i/>
          <w:iCs/>
          <w:spacing w:val="34"/>
        </w:rPr>
        <w:t xml:space="preserve"> </w:t>
      </w:r>
      <w:r w:rsidRPr="00D00413">
        <w:rPr>
          <w:rFonts w:ascii="Calibri" w:hAnsi="Calibri" w:cs="Calibri"/>
          <w:i/>
          <w:iCs/>
        </w:rPr>
        <w:t>by</w:t>
      </w:r>
      <w:r w:rsidRPr="00D00413">
        <w:rPr>
          <w:rFonts w:ascii="Calibri" w:hAnsi="Calibri" w:cs="Calibri"/>
          <w:i/>
          <w:iCs/>
          <w:spacing w:val="37"/>
        </w:rPr>
        <w:t xml:space="preserve"> </w:t>
      </w:r>
      <w:r w:rsidRPr="00D00413">
        <w:rPr>
          <w:rFonts w:ascii="Calibri" w:hAnsi="Calibri" w:cs="Calibri"/>
          <w:i/>
          <w:iCs/>
        </w:rPr>
        <w:t>either</w:t>
      </w:r>
      <w:r w:rsidRPr="00D00413">
        <w:rPr>
          <w:rFonts w:ascii="Calibri" w:hAnsi="Calibri" w:cs="Calibri"/>
          <w:i/>
          <w:iCs/>
          <w:spacing w:val="36"/>
        </w:rPr>
        <w:t xml:space="preserve"> </w:t>
      </w:r>
      <w:r w:rsidRPr="00D00413">
        <w:rPr>
          <w:rFonts w:ascii="Calibri" w:hAnsi="Calibri" w:cs="Calibri"/>
          <w:i/>
          <w:iCs/>
        </w:rPr>
        <w:t>one</w:t>
      </w:r>
      <w:r w:rsidRPr="00D00413">
        <w:rPr>
          <w:rFonts w:ascii="Calibri" w:hAnsi="Calibri" w:cs="Calibri"/>
          <w:i/>
          <w:iCs/>
          <w:spacing w:val="38"/>
        </w:rPr>
        <w:t xml:space="preserve"> </w:t>
      </w:r>
      <w:r w:rsidRPr="00D00413">
        <w:rPr>
          <w:rFonts w:ascii="Calibri" w:hAnsi="Calibri" w:cs="Calibri"/>
          <w:i/>
          <w:iCs/>
        </w:rPr>
        <w:t>or</w:t>
      </w:r>
      <w:r w:rsidRPr="00D00413">
        <w:rPr>
          <w:rFonts w:ascii="Calibri" w:hAnsi="Calibri" w:cs="Calibri"/>
          <w:i/>
          <w:iCs/>
          <w:spacing w:val="38"/>
        </w:rPr>
        <w:t xml:space="preserve"> </w:t>
      </w:r>
      <w:r w:rsidRPr="00D00413">
        <w:rPr>
          <w:rFonts w:ascii="Calibri" w:hAnsi="Calibri" w:cs="Calibri"/>
          <w:i/>
          <w:iCs/>
        </w:rPr>
        <w:t>two</w:t>
      </w:r>
      <w:r w:rsidRPr="00D00413">
        <w:rPr>
          <w:rFonts w:ascii="Calibri" w:hAnsi="Calibri" w:cs="Calibri"/>
          <w:i/>
          <w:iCs/>
          <w:spacing w:val="37"/>
        </w:rPr>
        <w:t xml:space="preserve"> </w:t>
      </w:r>
      <w:r w:rsidRPr="00D00413">
        <w:rPr>
          <w:rFonts w:ascii="Calibri" w:hAnsi="Calibri" w:cs="Calibri"/>
          <w:i/>
          <w:iCs/>
        </w:rPr>
        <w:t>crew members.</w:t>
      </w:r>
    </w:p>
    <w:p w14:paraId="1F59049D" w14:textId="77777777" w:rsidR="00D00413" w:rsidRPr="00D00413" w:rsidRDefault="00D00413" w:rsidP="00D00413">
      <w:pPr>
        <w:kinsoku w:val="0"/>
        <w:overflowPunct w:val="0"/>
        <w:autoSpaceDE w:val="0"/>
        <w:autoSpaceDN w:val="0"/>
        <w:adjustRightInd w:val="0"/>
        <w:spacing w:before="0" w:after="0" w:line="240" w:lineRule="auto"/>
        <w:rPr>
          <w:rFonts w:ascii="Calibri" w:hAnsi="Calibri" w:cs="Calibri"/>
          <w:i/>
          <w:iCs/>
          <w:sz w:val="20"/>
          <w:szCs w:val="20"/>
        </w:rPr>
      </w:pPr>
    </w:p>
    <w:p w14:paraId="3512C703" w14:textId="6A351DAF" w:rsidR="00D00413" w:rsidRPr="00D00413" w:rsidRDefault="00D00413" w:rsidP="00D00413">
      <w:pPr>
        <w:kinsoku w:val="0"/>
        <w:overflowPunct w:val="0"/>
        <w:autoSpaceDE w:val="0"/>
        <w:autoSpaceDN w:val="0"/>
        <w:adjustRightInd w:val="0"/>
        <w:spacing w:before="0" w:after="0" w:line="240" w:lineRule="auto"/>
        <w:ind w:left="110"/>
        <w:rPr>
          <w:rFonts w:ascii="Calibri" w:hAnsi="Calibri" w:cs="Calibri"/>
          <w:sz w:val="20"/>
          <w:szCs w:val="20"/>
        </w:rPr>
      </w:pPr>
      <w:r w:rsidRPr="00D00413">
        <w:rPr>
          <w:rFonts w:ascii="Calibri" w:hAnsi="Calibri" w:cs="Calibri"/>
          <w:noProof/>
          <w:sz w:val="20"/>
          <w:szCs w:val="20"/>
        </w:rPr>
        <mc:AlternateContent>
          <mc:Choice Requires="wpg">
            <w:drawing>
              <wp:inline distT="0" distB="0" distL="0" distR="0" wp14:anchorId="0EEB307D" wp14:editId="14B7CCB6">
                <wp:extent cx="5476240" cy="2006600"/>
                <wp:effectExtent l="0" t="0" r="635" b="3175"/>
                <wp:docPr id="14687177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2006600"/>
                          <a:chOff x="0" y="0"/>
                          <a:chExt cx="8624" cy="3160"/>
                        </a:xfrm>
                      </wpg:grpSpPr>
                      <pic:pic xmlns:pic="http://schemas.openxmlformats.org/drawingml/2006/picture">
                        <pic:nvPicPr>
                          <pic:cNvPr id="1566815502" name="Picture 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7"/>
                            <a:ext cx="39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236738" name="Picture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81" y="0"/>
                            <a:ext cx="46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0DFC93" id="Group 12" o:spid="_x0000_s1026" style="width:431.2pt;height:158pt;mso-position-horizontal-relative:char;mso-position-vertical-relative:line" coordsize="8624,3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7;width:39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">
                  <v:imagedata r:id="rId30" o:title=""/>
                  <o:lock v:ext="edit" aspectratio="f"/>
                </v:shape>
                <v:shape id="Picture 7" o:spid="_x0000_s1028" type="#_x0000_t75" style="position:absolute;left:3981;width:46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">
                  <v:imagedata r:id="rId31" o:title=""/>
                  <o:lock v:ext="edit" aspectratio="f"/>
                </v:shape>
                <w10:anchorlock/>
              </v:group>
            </w:pict>
          </mc:Fallback>
        </mc:AlternateContent>
      </w:r>
    </w:p>
    <w:p w14:paraId="2C699EF9" w14:textId="77777777" w:rsidR="00D00413" w:rsidRPr="00D00413" w:rsidRDefault="00D00413" w:rsidP="00D00413">
      <w:pPr>
        <w:kinsoku w:val="0"/>
        <w:overflowPunct w:val="0"/>
        <w:autoSpaceDE w:val="0"/>
        <w:autoSpaceDN w:val="0"/>
        <w:adjustRightInd w:val="0"/>
        <w:spacing w:before="168" w:after="0"/>
        <w:ind w:left="108" w:right="1477"/>
        <w:rPr>
          <w:rFonts w:ascii="Calibri" w:hAnsi="Calibri" w:cs="Calibri"/>
          <w:i/>
          <w:iCs/>
        </w:rPr>
      </w:pPr>
      <w:r w:rsidRPr="00D00413">
        <w:rPr>
          <w:rFonts w:ascii="Calibri" w:hAnsi="Calibri" w:cs="Calibri"/>
          <w:b/>
          <w:bCs/>
        </w:rPr>
        <w:t>Figure 4</w:t>
      </w:r>
      <w:r w:rsidRPr="00D00413">
        <w:rPr>
          <w:rFonts w:ascii="Calibri" w:hAnsi="Calibri" w:cs="Calibri"/>
        </w:rPr>
        <w:t xml:space="preserve">. </w:t>
      </w:r>
      <w:r w:rsidRPr="00D00413">
        <w:rPr>
          <w:rFonts w:ascii="Calibri" w:hAnsi="Calibri" w:cs="Calibri"/>
          <w:i/>
          <w:iCs/>
        </w:rPr>
        <w:t>Example of use of a stretcher bed to handle and transport sharks that were brought on deck.</w:t>
      </w:r>
    </w:p>
    <w:p w14:paraId="6B048AF9" w14:textId="77777777" w:rsidR="00D00413" w:rsidRPr="00D00413" w:rsidRDefault="00D00413" w:rsidP="00D00413">
      <w:pPr>
        <w:kinsoku w:val="0"/>
        <w:overflowPunct w:val="0"/>
        <w:autoSpaceDE w:val="0"/>
        <w:autoSpaceDN w:val="0"/>
        <w:adjustRightInd w:val="0"/>
        <w:spacing w:before="0" w:after="0" w:line="240" w:lineRule="auto"/>
        <w:rPr>
          <w:rFonts w:ascii="Calibri" w:hAnsi="Calibri" w:cs="Calibri"/>
          <w:i/>
          <w:iCs/>
          <w:sz w:val="20"/>
          <w:szCs w:val="20"/>
        </w:rPr>
      </w:pPr>
    </w:p>
    <w:p w14:paraId="28546E77" w14:textId="56962F53" w:rsidR="00D00413" w:rsidRPr="00D00413" w:rsidRDefault="00D00413" w:rsidP="00D00413">
      <w:pPr>
        <w:tabs>
          <w:tab w:val="left" w:pos="5780"/>
        </w:tabs>
        <w:kinsoku w:val="0"/>
        <w:overflowPunct w:val="0"/>
        <w:autoSpaceDE w:val="0"/>
        <w:autoSpaceDN w:val="0"/>
        <w:adjustRightInd w:val="0"/>
        <w:spacing w:before="0" w:after="0" w:line="240" w:lineRule="auto"/>
        <w:ind w:left="110"/>
        <w:rPr>
          <w:rFonts w:ascii="Calibri" w:hAnsi="Calibri" w:cs="Calibri"/>
          <w:sz w:val="20"/>
          <w:szCs w:val="20"/>
        </w:rPr>
      </w:pPr>
      <w:r w:rsidRPr="00D00413">
        <w:rPr>
          <w:rFonts w:ascii="Calibri" w:hAnsi="Calibri" w:cs="Calibri"/>
          <w:noProof/>
          <w:sz w:val="20"/>
          <w:szCs w:val="20"/>
        </w:rPr>
        <w:drawing>
          <wp:inline distT="0" distB="0" distL="0" distR="0" wp14:anchorId="40736FD9" wp14:editId="0D7EDAA2">
            <wp:extent cx="2280285" cy="2360930"/>
            <wp:effectExtent l="0" t="0" r="5715" b="1270"/>
            <wp:docPr id="115031099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0285" cy="2360930"/>
                    </a:xfrm>
                    <a:prstGeom prst="rect">
                      <a:avLst/>
                    </a:prstGeom>
                    <a:noFill/>
                    <a:ln>
                      <a:noFill/>
                    </a:ln>
                  </pic:spPr>
                </pic:pic>
              </a:graphicData>
            </a:graphic>
          </wp:inline>
        </w:drawing>
      </w:r>
      <w:r w:rsidRPr="00D00413">
        <w:rPr>
          <w:rFonts w:ascii="Calibri" w:hAnsi="Calibri" w:cs="Calibri"/>
          <w:sz w:val="20"/>
          <w:szCs w:val="20"/>
        </w:rPr>
        <w:tab/>
      </w:r>
      <w:r w:rsidRPr="00D00413">
        <w:rPr>
          <w:rFonts w:ascii="Calibri" w:hAnsi="Calibri" w:cs="Calibri"/>
          <w:noProof/>
          <w:sz w:val="20"/>
          <w:szCs w:val="20"/>
        </w:rPr>
        <w:drawing>
          <wp:inline distT="0" distB="0" distL="0" distR="0" wp14:anchorId="2796A48F" wp14:editId="2EA74336">
            <wp:extent cx="2077720" cy="2360930"/>
            <wp:effectExtent l="0" t="0" r="0" b="1270"/>
            <wp:docPr id="55223494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7720" cy="2360930"/>
                    </a:xfrm>
                    <a:prstGeom prst="rect">
                      <a:avLst/>
                    </a:prstGeom>
                    <a:noFill/>
                    <a:ln>
                      <a:noFill/>
                    </a:ln>
                  </pic:spPr>
                </pic:pic>
              </a:graphicData>
            </a:graphic>
          </wp:inline>
        </w:drawing>
      </w:r>
    </w:p>
    <w:p w14:paraId="20102B0B" w14:textId="56602C25" w:rsidR="00D00413" w:rsidRDefault="00D00413" w:rsidP="008B5984">
      <w:pPr>
        <w:autoSpaceDE w:val="0"/>
        <w:autoSpaceDN w:val="0"/>
        <w:adjustRightInd w:val="0"/>
        <w:spacing w:after="0" w:line="240" w:lineRule="auto"/>
        <w:rPr>
          <w:rFonts w:ascii="Calibri,Italic" w:hAnsi="Calibri,Italic" w:cs="Calibri,Italic"/>
          <w:i/>
          <w:iCs/>
        </w:rPr>
      </w:pPr>
      <w:r>
        <w:rPr>
          <w:rFonts w:ascii="Calibri,Bold" w:hAnsi="Calibri,Bold" w:cs="Calibri,Bold"/>
          <w:b/>
          <w:bCs/>
        </w:rPr>
        <w:t xml:space="preserve">Figure 5. </w:t>
      </w:r>
      <w:r>
        <w:rPr>
          <w:rFonts w:ascii="Calibri,Italic" w:hAnsi="Calibri,Italic" w:cs="Calibri,Italic"/>
          <w:i/>
          <w:iCs/>
        </w:rPr>
        <w:t>Example of crew member</w:t>
      </w:r>
      <w:r w:rsidR="008B5984">
        <w:rPr>
          <w:rFonts w:ascii="Calibri,Italic" w:hAnsi="Calibri,Italic" w:cs="Calibri,Italic"/>
          <w:i/>
          <w:iCs/>
        </w:rPr>
        <w:t xml:space="preserve">                                                      </w:t>
      </w:r>
      <w:r w:rsidR="008B5984">
        <w:rPr>
          <w:rFonts w:ascii="Calibri,Bold" w:hAnsi="Calibri,Bold" w:cs="Calibri,Bold"/>
          <w:b/>
          <w:bCs/>
        </w:rPr>
        <w:t xml:space="preserve">Figure 6. </w:t>
      </w:r>
      <w:r w:rsidR="008B5984">
        <w:rPr>
          <w:rFonts w:ascii="Calibri,Italic" w:hAnsi="Calibri,Italic" w:cs="Calibri,Italic"/>
          <w:i/>
          <w:iCs/>
        </w:rPr>
        <w:t>Release sharks to the sea as</w:t>
      </w:r>
    </w:p>
    <w:p w14:paraId="275010AD" w14:textId="1A29CDD3" w:rsidR="00D00413" w:rsidRDefault="00D00413" w:rsidP="00D00413">
      <w:pPr>
        <w:autoSpaceDE w:val="0"/>
        <w:autoSpaceDN w:val="0"/>
        <w:adjustRightInd w:val="0"/>
        <w:spacing w:before="0" w:after="0" w:line="240" w:lineRule="auto"/>
        <w:rPr>
          <w:rFonts w:ascii="Calibri,Italic" w:hAnsi="Calibri,Italic" w:cs="Calibri,Italic"/>
          <w:i/>
          <w:iCs/>
        </w:rPr>
      </w:pPr>
      <w:r>
        <w:rPr>
          <w:rFonts w:ascii="Calibri,Italic" w:hAnsi="Calibri,Italic" w:cs="Calibri,Italic"/>
          <w:i/>
          <w:iCs/>
        </w:rPr>
        <w:t>cutting the net away from a shark</w:t>
      </w:r>
      <w:r>
        <w:rPr>
          <w:rFonts w:ascii="Calibri,Italic" w:hAnsi="Calibri,Italic" w:cs="Calibri,Italic"/>
          <w:i/>
          <w:iCs/>
        </w:rPr>
        <w:tab/>
        <w:t xml:space="preserve">                                         </w:t>
      </w:r>
      <w:r>
        <w:rPr>
          <w:rFonts w:ascii="Calibri,Italic" w:hAnsi="Calibri,Italic" w:cs="Calibri,Italic"/>
          <w:i/>
          <w:iCs/>
        </w:rPr>
        <w:tab/>
      </w:r>
      <w:r w:rsidR="008B5984">
        <w:rPr>
          <w:rFonts w:ascii="Calibri,Italic" w:hAnsi="Calibri,Italic" w:cs="Calibri,Italic"/>
          <w:i/>
          <w:iCs/>
        </w:rPr>
        <w:t>soon as possible.</w:t>
      </w:r>
    </w:p>
    <w:p w14:paraId="459C81DB" w14:textId="4E291C26" w:rsidR="00D00413" w:rsidRDefault="00D00413" w:rsidP="00D00413">
      <w:pPr>
        <w:autoSpaceDE w:val="0"/>
        <w:autoSpaceDN w:val="0"/>
        <w:adjustRightInd w:val="0"/>
        <w:spacing w:before="0" w:after="0" w:line="240" w:lineRule="auto"/>
        <w:rPr>
          <w:rFonts w:ascii="Calibri,Italic" w:hAnsi="Calibri,Italic" w:cs="Calibri,Italic"/>
          <w:i/>
          <w:iCs/>
        </w:rPr>
      </w:pPr>
      <w:r>
        <w:rPr>
          <w:rFonts w:ascii="Calibri,Italic" w:hAnsi="Calibri,Italic" w:cs="Calibri,Italic"/>
          <w:i/>
          <w:iCs/>
        </w:rPr>
        <w:t xml:space="preserve">that was brought onboard entangled                                                </w:t>
      </w:r>
    </w:p>
    <w:p w14:paraId="127C0E90" w14:textId="202E9390" w:rsidR="00D00413" w:rsidRPr="00D00413" w:rsidRDefault="00D00413" w:rsidP="00D00413">
      <w:pPr>
        <w:kinsoku w:val="0"/>
        <w:overflowPunct w:val="0"/>
        <w:autoSpaceDE w:val="0"/>
        <w:autoSpaceDN w:val="0"/>
        <w:adjustRightInd w:val="0"/>
        <w:spacing w:before="0" w:after="0" w:line="240" w:lineRule="auto"/>
        <w:rPr>
          <w:rFonts w:ascii="Calibri" w:hAnsi="Calibri" w:cs="Calibri"/>
          <w:sz w:val="20"/>
          <w:szCs w:val="20"/>
        </w:rPr>
      </w:pPr>
      <w:r>
        <w:rPr>
          <w:rFonts w:ascii="Calibri,Italic" w:hAnsi="Calibri,Italic" w:cs="Calibri,Italic"/>
          <w:i/>
          <w:iCs/>
        </w:rPr>
        <w:t>in netting</w:t>
      </w:r>
    </w:p>
    <w:p w14:paraId="61F48F35" w14:textId="77777777" w:rsidR="00D00413" w:rsidRDefault="00D00413" w:rsidP="0010547D"/>
    <w:p w14:paraId="7ECA6D0C" w14:textId="77777777" w:rsidR="0057550D" w:rsidRDefault="0057550D" w:rsidP="0010547D"/>
    <w:p w14:paraId="75E243A8" w14:textId="77777777" w:rsidR="0057550D" w:rsidRDefault="0057550D" w:rsidP="0010547D"/>
    <w:p w14:paraId="1127B28A" w14:textId="77777777" w:rsidR="0057550D" w:rsidRPr="0057550D" w:rsidRDefault="0057550D" w:rsidP="0057550D">
      <w:pPr>
        <w:kinsoku w:val="0"/>
        <w:overflowPunct w:val="0"/>
        <w:autoSpaceDE w:val="0"/>
        <w:autoSpaceDN w:val="0"/>
        <w:adjustRightInd w:val="0"/>
        <w:spacing w:before="149" w:after="0" w:line="240" w:lineRule="auto"/>
        <w:rPr>
          <w:rFonts w:ascii="Times New Roman" w:hAnsi="Times New Roman" w:cs="Times New Roman"/>
          <w:sz w:val="20"/>
          <w:szCs w:val="20"/>
        </w:rPr>
      </w:pPr>
    </w:p>
    <w:p w14:paraId="3AF92157" w14:textId="3D852991" w:rsidR="0057550D" w:rsidRPr="0057550D" w:rsidRDefault="0057550D" w:rsidP="0057550D">
      <w:pPr>
        <w:tabs>
          <w:tab w:val="left" w:pos="5060"/>
        </w:tabs>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57550D">
        <w:rPr>
          <w:rFonts w:ascii="Times New Roman" w:hAnsi="Times New Roman" w:cs="Times New Roman"/>
          <w:noProof/>
          <w:sz w:val="20"/>
          <w:szCs w:val="20"/>
        </w:rPr>
        <w:drawing>
          <wp:inline distT="0" distB="0" distL="0" distR="0" wp14:anchorId="709CBE40" wp14:editId="21510DA5">
            <wp:extent cx="2604135" cy="2239645"/>
            <wp:effectExtent l="0" t="0" r="5715" b="8255"/>
            <wp:docPr id="52709728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4135" cy="2239645"/>
                    </a:xfrm>
                    <a:prstGeom prst="rect">
                      <a:avLst/>
                    </a:prstGeom>
                    <a:noFill/>
                    <a:ln>
                      <a:noFill/>
                    </a:ln>
                  </pic:spPr>
                </pic:pic>
              </a:graphicData>
            </a:graphic>
          </wp:inline>
        </w:drawing>
      </w:r>
      <w:r w:rsidRPr="0057550D">
        <w:rPr>
          <w:rFonts w:ascii="Times New Roman" w:hAnsi="Times New Roman" w:cs="Times New Roman"/>
          <w:sz w:val="20"/>
          <w:szCs w:val="20"/>
        </w:rPr>
        <w:tab/>
      </w:r>
      <w:r w:rsidRPr="0057550D">
        <w:rPr>
          <w:rFonts w:ascii="Times New Roman" w:hAnsi="Times New Roman" w:cs="Times New Roman"/>
          <w:noProof/>
          <w:sz w:val="20"/>
          <w:szCs w:val="20"/>
        </w:rPr>
        <w:drawing>
          <wp:inline distT="0" distB="0" distL="0" distR="0" wp14:anchorId="483B7F68" wp14:editId="35549AAC">
            <wp:extent cx="2158365" cy="2239645"/>
            <wp:effectExtent l="0" t="0" r="0" b="8255"/>
            <wp:docPr id="12631768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365" cy="2239645"/>
                    </a:xfrm>
                    <a:prstGeom prst="rect">
                      <a:avLst/>
                    </a:prstGeom>
                    <a:noFill/>
                    <a:ln>
                      <a:noFill/>
                    </a:ln>
                  </pic:spPr>
                </pic:pic>
              </a:graphicData>
            </a:graphic>
          </wp:inline>
        </w:drawing>
      </w:r>
    </w:p>
    <w:p w14:paraId="0280CBD8" w14:textId="77777777" w:rsidR="0057550D" w:rsidRPr="0057550D" w:rsidRDefault="0057550D" w:rsidP="0057550D">
      <w:pPr>
        <w:kinsoku w:val="0"/>
        <w:overflowPunct w:val="0"/>
        <w:autoSpaceDE w:val="0"/>
        <w:autoSpaceDN w:val="0"/>
        <w:adjustRightInd w:val="0"/>
        <w:spacing w:before="6" w:after="0" w:line="240" w:lineRule="auto"/>
        <w:rPr>
          <w:rFonts w:ascii="Times New Roman" w:hAnsi="Times New Roman" w:cs="Times New Roman"/>
          <w:sz w:val="15"/>
          <w:szCs w:val="15"/>
        </w:rPr>
      </w:pPr>
    </w:p>
    <w:p w14:paraId="5AC92C2B" w14:textId="77777777" w:rsidR="0057550D" w:rsidRPr="0057550D" w:rsidRDefault="0057550D" w:rsidP="0057550D">
      <w:pPr>
        <w:kinsoku w:val="0"/>
        <w:overflowPunct w:val="0"/>
        <w:autoSpaceDE w:val="0"/>
        <w:autoSpaceDN w:val="0"/>
        <w:adjustRightInd w:val="0"/>
        <w:spacing w:before="16" w:after="0" w:line="256" w:lineRule="auto"/>
        <w:ind w:left="89"/>
        <w:rPr>
          <w:rFonts w:ascii="Calibri" w:hAnsi="Calibri" w:cs="Calibri"/>
          <w:i/>
          <w:iCs/>
        </w:rPr>
      </w:pPr>
      <w:r w:rsidRPr="0057550D">
        <w:rPr>
          <w:rFonts w:ascii="Calibri" w:hAnsi="Calibri" w:cs="Calibri"/>
          <w:b/>
          <w:bCs/>
        </w:rPr>
        <w:t>Figure 7</w:t>
      </w:r>
      <w:r w:rsidRPr="0057550D">
        <w:rPr>
          <w:rFonts w:ascii="Calibri" w:hAnsi="Calibri" w:cs="Calibri"/>
        </w:rPr>
        <w:t xml:space="preserve">. </w:t>
      </w:r>
      <w:r w:rsidRPr="0057550D">
        <w:rPr>
          <w:rFonts w:ascii="Calibri" w:hAnsi="Calibri" w:cs="Calibri"/>
          <w:i/>
          <w:iCs/>
        </w:rPr>
        <w:t>Do not cut or punch holes through</w:t>
      </w:r>
      <w:r>
        <w:rPr>
          <w:rFonts w:ascii="Calibri" w:hAnsi="Calibri" w:cs="Calibri"/>
          <w:i/>
          <w:iCs/>
        </w:rPr>
        <w:t xml:space="preserve">                      </w:t>
      </w:r>
      <w:r w:rsidRPr="0057550D">
        <w:rPr>
          <w:rFonts w:ascii="Calibri" w:hAnsi="Calibri" w:cs="Calibri"/>
          <w:b/>
          <w:bCs/>
        </w:rPr>
        <w:t>Figure 8</w:t>
      </w:r>
      <w:r w:rsidRPr="0057550D">
        <w:rPr>
          <w:rFonts w:ascii="Calibri" w:hAnsi="Calibri" w:cs="Calibri"/>
        </w:rPr>
        <w:t xml:space="preserve">. </w:t>
      </w:r>
      <w:r w:rsidRPr="0057550D">
        <w:rPr>
          <w:rFonts w:ascii="Calibri" w:hAnsi="Calibri" w:cs="Calibri"/>
          <w:i/>
          <w:iCs/>
        </w:rPr>
        <w:t>Do not insert hands into the gill slits.</w:t>
      </w:r>
    </w:p>
    <w:p w14:paraId="2218CAA7" w14:textId="1F2141CE" w:rsidR="0057550D" w:rsidRPr="0057550D" w:rsidRDefault="0057550D" w:rsidP="0057550D">
      <w:pPr>
        <w:kinsoku w:val="0"/>
        <w:overflowPunct w:val="0"/>
        <w:autoSpaceDE w:val="0"/>
        <w:autoSpaceDN w:val="0"/>
        <w:adjustRightInd w:val="0"/>
        <w:spacing w:before="17" w:after="0" w:line="256" w:lineRule="auto"/>
        <w:rPr>
          <w:rFonts w:ascii="Calibri" w:hAnsi="Calibri" w:cs="Calibri"/>
        </w:rPr>
      </w:pPr>
      <w:r w:rsidRPr="0057550D">
        <w:rPr>
          <w:rFonts w:ascii="Calibri" w:hAnsi="Calibri" w:cs="Calibri"/>
          <w:i/>
          <w:iCs/>
        </w:rPr>
        <w:t xml:space="preserve"> the shark’s body. Do not gaff a shark</w:t>
      </w:r>
      <w:r w:rsidRPr="0057550D">
        <w:rPr>
          <w:rFonts w:ascii="Calibri" w:hAnsi="Calibri" w:cs="Calibri"/>
        </w:rPr>
        <w:t>.</w:t>
      </w:r>
    </w:p>
    <w:p w14:paraId="61C48797" w14:textId="77777777" w:rsidR="0057550D" w:rsidRPr="0057550D" w:rsidRDefault="0057550D" w:rsidP="0057550D">
      <w:pPr>
        <w:kinsoku w:val="0"/>
        <w:overflowPunct w:val="0"/>
        <w:autoSpaceDE w:val="0"/>
        <w:autoSpaceDN w:val="0"/>
        <w:adjustRightInd w:val="0"/>
        <w:spacing w:before="0" w:after="0" w:line="240" w:lineRule="auto"/>
        <w:rPr>
          <w:rFonts w:ascii="Calibri" w:hAnsi="Calibri" w:cs="Calibri"/>
          <w:i/>
          <w:iCs/>
          <w:sz w:val="20"/>
          <w:szCs w:val="20"/>
        </w:rPr>
      </w:pPr>
    </w:p>
    <w:p w14:paraId="4B9293B5" w14:textId="08F74F7A" w:rsidR="0057550D" w:rsidRPr="0057550D" w:rsidRDefault="0057550D" w:rsidP="0057550D">
      <w:pPr>
        <w:kinsoku w:val="0"/>
        <w:overflowPunct w:val="0"/>
        <w:autoSpaceDE w:val="0"/>
        <w:autoSpaceDN w:val="0"/>
        <w:adjustRightInd w:val="0"/>
        <w:spacing w:before="0" w:after="0" w:line="240" w:lineRule="auto"/>
        <w:ind w:left="110"/>
        <w:rPr>
          <w:rFonts w:ascii="Calibri" w:hAnsi="Calibri" w:cs="Calibri"/>
          <w:sz w:val="20"/>
          <w:szCs w:val="20"/>
        </w:rPr>
      </w:pPr>
      <w:r w:rsidRPr="0057550D">
        <w:rPr>
          <w:rFonts w:ascii="Calibri" w:hAnsi="Calibri" w:cs="Calibri"/>
          <w:noProof/>
          <w:sz w:val="20"/>
          <w:szCs w:val="20"/>
        </w:rPr>
        <w:drawing>
          <wp:inline distT="0" distB="0" distL="0" distR="0" wp14:anchorId="2D9390D3" wp14:editId="7DE30302">
            <wp:extent cx="4907915" cy="2505710"/>
            <wp:effectExtent l="0" t="0" r="6985" b="8890"/>
            <wp:docPr id="152614258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7915" cy="2505710"/>
                    </a:xfrm>
                    <a:prstGeom prst="rect">
                      <a:avLst/>
                    </a:prstGeom>
                    <a:noFill/>
                    <a:ln>
                      <a:noFill/>
                    </a:ln>
                  </pic:spPr>
                </pic:pic>
              </a:graphicData>
            </a:graphic>
          </wp:inline>
        </w:drawing>
      </w:r>
    </w:p>
    <w:p w14:paraId="51395727" w14:textId="77777777" w:rsidR="0057550D" w:rsidRPr="0057550D" w:rsidRDefault="0057550D" w:rsidP="0057550D">
      <w:pPr>
        <w:kinsoku w:val="0"/>
        <w:overflowPunct w:val="0"/>
        <w:autoSpaceDE w:val="0"/>
        <w:autoSpaceDN w:val="0"/>
        <w:adjustRightInd w:val="0"/>
        <w:spacing w:before="193" w:after="0"/>
        <w:ind w:left="108" w:right="1591"/>
        <w:rPr>
          <w:rFonts w:ascii="Calibri" w:hAnsi="Calibri" w:cs="Calibri"/>
        </w:rPr>
      </w:pPr>
      <w:r w:rsidRPr="0057550D">
        <w:rPr>
          <w:rFonts w:ascii="Calibri" w:hAnsi="Calibri" w:cs="Calibri"/>
          <w:b/>
          <w:bCs/>
        </w:rPr>
        <w:t>Figure</w:t>
      </w:r>
      <w:r w:rsidRPr="0057550D">
        <w:rPr>
          <w:rFonts w:ascii="Calibri" w:hAnsi="Calibri" w:cs="Calibri"/>
          <w:b/>
          <w:bCs/>
          <w:spacing w:val="-1"/>
        </w:rPr>
        <w:t xml:space="preserve"> </w:t>
      </w:r>
      <w:r w:rsidRPr="0057550D">
        <w:rPr>
          <w:rFonts w:ascii="Calibri" w:hAnsi="Calibri" w:cs="Calibri"/>
          <w:b/>
          <w:bCs/>
        </w:rPr>
        <w:t>9</w:t>
      </w:r>
      <w:r w:rsidRPr="0057550D">
        <w:rPr>
          <w:rFonts w:ascii="Calibri" w:hAnsi="Calibri" w:cs="Calibri"/>
        </w:rPr>
        <w:t xml:space="preserve">. </w:t>
      </w:r>
      <w:r w:rsidRPr="0057550D">
        <w:rPr>
          <w:rFonts w:ascii="Calibri" w:hAnsi="Calibri" w:cs="Calibri"/>
          <w:i/>
          <w:iCs/>
        </w:rPr>
        <w:t>Example techniques to release sharks while they are in</w:t>
      </w:r>
      <w:r w:rsidRPr="0057550D">
        <w:rPr>
          <w:rFonts w:ascii="Calibri" w:hAnsi="Calibri" w:cs="Calibri"/>
          <w:i/>
          <w:iCs/>
          <w:spacing w:val="-1"/>
        </w:rPr>
        <w:t xml:space="preserve"> </w:t>
      </w:r>
      <w:r w:rsidRPr="0057550D">
        <w:rPr>
          <w:rFonts w:ascii="Calibri" w:hAnsi="Calibri" w:cs="Calibri"/>
          <w:i/>
          <w:iCs/>
        </w:rPr>
        <w:t>the water by using a long-handled line cutter to</w:t>
      </w:r>
      <w:r w:rsidRPr="0057550D">
        <w:rPr>
          <w:rFonts w:ascii="Calibri" w:hAnsi="Calibri" w:cs="Calibri"/>
          <w:i/>
          <w:iCs/>
          <w:spacing w:val="-2"/>
        </w:rPr>
        <w:t xml:space="preserve"> </w:t>
      </w:r>
      <w:r w:rsidRPr="0057550D">
        <w:rPr>
          <w:rFonts w:ascii="Calibri" w:hAnsi="Calibri" w:cs="Calibri"/>
          <w:i/>
          <w:iCs/>
        </w:rPr>
        <w:t>cut the gear as close to</w:t>
      </w:r>
      <w:r w:rsidRPr="0057550D">
        <w:rPr>
          <w:rFonts w:ascii="Calibri" w:hAnsi="Calibri" w:cs="Calibri"/>
          <w:i/>
          <w:iCs/>
          <w:spacing w:val="-1"/>
        </w:rPr>
        <w:t xml:space="preserve"> </w:t>
      </w:r>
      <w:r w:rsidRPr="0057550D">
        <w:rPr>
          <w:rFonts w:ascii="Calibri" w:hAnsi="Calibri" w:cs="Calibri"/>
          <w:i/>
          <w:iCs/>
        </w:rPr>
        <w:t>the hook as possible</w:t>
      </w:r>
      <w:r w:rsidRPr="0057550D">
        <w:rPr>
          <w:rFonts w:ascii="Calibri" w:hAnsi="Calibri" w:cs="Calibri"/>
          <w:i/>
          <w:iCs/>
          <w:spacing w:val="-1"/>
        </w:rPr>
        <w:t xml:space="preserve"> </w:t>
      </w:r>
      <w:r w:rsidRPr="0057550D">
        <w:rPr>
          <w:rFonts w:ascii="Calibri" w:hAnsi="Calibri" w:cs="Calibri"/>
          <w:i/>
          <w:iCs/>
        </w:rPr>
        <w:t>(left)</w:t>
      </w:r>
      <w:r w:rsidRPr="0057550D">
        <w:rPr>
          <w:rFonts w:ascii="Calibri" w:hAnsi="Calibri" w:cs="Calibri"/>
          <w:i/>
          <w:iCs/>
          <w:spacing w:val="-1"/>
        </w:rPr>
        <w:t xml:space="preserve"> </w:t>
      </w:r>
      <w:r w:rsidRPr="0057550D">
        <w:rPr>
          <w:rFonts w:ascii="Calibri" w:hAnsi="Calibri" w:cs="Calibri"/>
          <w:i/>
          <w:iCs/>
        </w:rPr>
        <w:t>or by using a long-handled dehooker to remove the</w:t>
      </w:r>
      <w:r w:rsidRPr="0057550D">
        <w:rPr>
          <w:rFonts w:ascii="Calibri" w:hAnsi="Calibri" w:cs="Calibri"/>
          <w:i/>
          <w:iCs/>
          <w:spacing w:val="-1"/>
        </w:rPr>
        <w:t xml:space="preserve"> </w:t>
      </w:r>
      <w:r w:rsidRPr="0057550D">
        <w:rPr>
          <w:rFonts w:ascii="Calibri" w:hAnsi="Calibri" w:cs="Calibri"/>
          <w:i/>
          <w:iCs/>
        </w:rPr>
        <w:t>hook (right)</w:t>
      </w:r>
      <w:r w:rsidRPr="0057550D">
        <w:rPr>
          <w:rFonts w:ascii="Calibri" w:hAnsi="Calibri" w:cs="Calibri"/>
        </w:rPr>
        <w:t>.</w:t>
      </w:r>
    </w:p>
    <w:p w14:paraId="0C0C4488" w14:textId="77777777" w:rsidR="0057550D" w:rsidRPr="0057550D" w:rsidRDefault="0057550D" w:rsidP="0057550D">
      <w:pPr>
        <w:kinsoku w:val="0"/>
        <w:overflowPunct w:val="0"/>
        <w:autoSpaceDE w:val="0"/>
        <w:autoSpaceDN w:val="0"/>
        <w:adjustRightInd w:val="0"/>
        <w:spacing w:before="9" w:after="0" w:line="240" w:lineRule="auto"/>
        <w:rPr>
          <w:rFonts w:ascii="Times New Roman" w:hAnsi="Times New Roman" w:cs="Times New Roman"/>
          <w:sz w:val="8"/>
          <w:szCs w:val="8"/>
        </w:rPr>
      </w:pPr>
    </w:p>
    <w:p w14:paraId="4DADCA28" w14:textId="20B3FC76" w:rsidR="0057550D" w:rsidRPr="0057550D" w:rsidRDefault="0057550D" w:rsidP="0057550D">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57550D">
        <w:rPr>
          <w:rFonts w:ascii="Times New Roman" w:hAnsi="Times New Roman" w:cs="Times New Roman"/>
          <w:noProof/>
          <w:sz w:val="20"/>
          <w:szCs w:val="20"/>
        </w:rPr>
        <mc:AlternateContent>
          <mc:Choice Requires="wpg">
            <w:drawing>
              <wp:inline distT="0" distB="0" distL="0" distR="0" wp14:anchorId="587CCD5F" wp14:editId="19104857">
                <wp:extent cx="5565140" cy="2065020"/>
                <wp:effectExtent l="0" t="0" r="6985" b="1905"/>
                <wp:docPr id="20847521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2065020"/>
                          <a:chOff x="0" y="0"/>
                          <a:chExt cx="8764" cy="3252"/>
                        </a:xfrm>
                      </wpg:grpSpPr>
                      <pic:pic xmlns:pic="http://schemas.openxmlformats.org/drawingml/2006/picture">
                        <pic:nvPicPr>
                          <pic:cNvPr id="707663634" name="Picture 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2"/>
                            <a:ext cx="47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843910" name="Picture 1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68" y="0"/>
                            <a:ext cx="4000"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3A1D0B" id="Group 16" o:spid="_x0000_s1026" style="width:438.2pt;height:162.6pt;mso-position-horizontal-relative:char;mso-position-vertical-relative:line" coordsize="8764,3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">
                <v:shape id="Picture 9" o:spid="_x0000_s1027" type="#_x0000_t75" style="position:absolute;top:12;width:47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">
                  <v:imagedata r:id="rId39" o:title=""/>
                  <o:lock v:ext="edit" aspectratio="f"/>
                </v:shape>
                <v:shape id="Picture 10" o:spid="_x0000_s1028" type="#_x0000_t75" style="position:absolute;left:4768;width:4000;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">
                  <v:imagedata r:id="rId40" o:title=""/>
                  <o:lock v:ext="edit" aspectratio="f"/>
                </v:shape>
                <w10:anchorlock/>
              </v:group>
            </w:pict>
          </mc:Fallback>
        </mc:AlternateContent>
      </w:r>
    </w:p>
    <w:p w14:paraId="1F313594" w14:textId="77777777" w:rsidR="0057550D" w:rsidRPr="0057550D" w:rsidRDefault="0057550D" w:rsidP="0057550D">
      <w:pPr>
        <w:kinsoku w:val="0"/>
        <w:overflowPunct w:val="0"/>
        <w:autoSpaceDE w:val="0"/>
        <w:autoSpaceDN w:val="0"/>
        <w:adjustRightInd w:val="0"/>
        <w:spacing w:before="171" w:after="0" w:line="256" w:lineRule="auto"/>
        <w:ind w:left="108" w:right="638"/>
        <w:rPr>
          <w:rFonts w:ascii="Calibri" w:hAnsi="Calibri" w:cs="Calibri"/>
          <w:i/>
          <w:iCs/>
        </w:rPr>
      </w:pPr>
      <w:r w:rsidRPr="0057550D">
        <w:rPr>
          <w:rFonts w:ascii="Calibri" w:hAnsi="Calibri" w:cs="Calibri"/>
          <w:b/>
          <w:bCs/>
        </w:rPr>
        <w:t>Figure 10</w:t>
      </w:r>
      <w:r w:rsidRPr="0057550D">
        <w:rPr>
          <w:rFonts w:ascii="Calibri" w:hAnsi="Calibri" w:cs="Calibri"/>
        </w:rPr>
        <w:t xml:space="preserve">. </w:t>
      </w:r>
      <w:r w:rsidRPr="0057550D">
        <w:rPr>
          <w:rFonts w:ascii="Calibri" w:hAnsi="Calibri" w:cs="Calibri"/>
          <w:i/>
          <w:iCs/>
        </w:rPr>
        <w:t>Example of the use of a dip net to bring the shark on board (left) and example of the use of a bolt cutter to remove the hook.</w:t>
      </w:r>
    </w:p>
    <w:p w14:paraId="1C55DCAE" w14:textId="77777777" w:rsidR="0057550D" w:rsidRPr="0057550D" w:rsidRDefault="0057550D" w:rsidP="0057550D">
      <w:pPr>
        <w:kinsoku w:val="0"/>
        <w:overflowPunct w:val="0"/>
        <w:autoSpaceDE w:val="0"/>
        <w:autoSpaceDN w:val="0"/>
        <w:adjustRightInd w:val="0"/>
        <w:spacing w:before="6" w:after="0" w:line="240" w:lineRule="auto"/>
        <w:rPr>
          <w:rFonts w:ascii="Times New Roman" w:hAnsi="Times New Roman" w:cs="Times New Roman"/>
          <w:sz w:val="12"/>
          <w:szCs w:val="12"/>
        </w:rPr>
      </w:pPr>
    </w:p>
    <w:p w14:paraId="24FFBA8E" w14:textId="4B239BDF" w:rsidR="0057550D" w:rsidRPr="0057550D" w:rsidRDefault="0057550D" w:rsidP="0057550D">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57550D">
        <w:rPr>
          <w:rFonts w:ascii="Times New Roman" w:hAnsi="Times New Roman" w:cs="Times New Roman"/>
          <w:noProof/>
          <w:sz w:val="20"/>
          <w:szCs w:val="20"/>
        </w:rPr>
        <w:lastRenderedPageBreak/>
        <w:drawing>
          <wp:inline distT="0" distB="0" distL="0" distR="0" wp14:anchorId="439D5FFA" wp14:editId="088400E9">
            <wp:extent cx="3263900" cy="2465705"/>
            <wp:effectExtent l="0" t="0" r="0" b="0"/>
            <wp:docPr id="17596355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3900" cy="2465705"/>
                    </a:xfrm>
                    <a:prstGeom prst="rect">
                      <a:avLst/>
                    </a:prstGeom>
                    <a:noFill/>
                    <a:ln>
                      <a:noFill/>
                    </a:ln>
                  </pic:spPr>
                </pic:pic>
              </a:graphicData>
            </a:graphic>
          </wp:inline>
        </w:drawing>
      </w:r>
    </w:p>
    <w:p w14:paraId="01A4AE09" w14:textId="77777777" w:rsidR="0057550D" w:rsidRPr="0057550D" w:rsidRDefault="0057550D" w:rsidP="0057550D">
      <w:pPr>
        <w:kinsoku w:val="0"/>
        <w:overflowPunct w:val="0"/>
        <w:autoSpaceDE w:val="0"/>
        <w:autoSpaceDN w:val="0"/>
        <w:adjustRightInd w:val="0"/>
        <w:spacing w:before="6" w:after="0" w:line="240" w:lineRule="auto"/>
        <w:rPr>
          <w:rFonts w:ascii="Times New Roman" w:hAnsi="Times New Roman" w:cs="Times New Roman"/>
          <w:sz w:val="15"/>
          <w:szCs w:val="15"/>
        </w:rPr>
      </w:pPr>
    </w:p>
    <w:p w14:paraId="25B53795" w14:textId="77777777" w:rsidR="0057550D" w:rsidRPr="0057550D" w:rsidRDefault="0057550D" w:rsidP="0057550D">
      <w:pPr>
        <w:kinsoku w:val="0"/>
        <w:overflowPunct w:val="0"/>
        <w:autoSpaceDE w:val="0"/>
        <w:autoSpaceDN w:val="0"/>
        <w:adjustRightInd w:val="0"/>
        <w:spacing w:before="17" w:after="0" w:line="256" w:lineRule="auto"/>
        <w:ind w:left="108" w:right="4593"/>
        <w:rPr>
          <w:rFonts w:ascii="Calibri" w:hAnsi="Calibri" w:cs="Calibri"/>
        </w:rPr>
      </w:pPr>
      <w:r w:rsidRPr="0057550D">
        <w:rPr>
          <w:rFonts w:ascii="Calibri" w:hAnsi="Calibri" w:cs="Calibri"/>
          <w:b/>
          <w:bCs/>
        </w:rPr>
        <w:t xml:space="preserve">Figure 11. </w:t>
      </w:r>
      <w:r w:rsidRPr="0057550D">
        <w:rPr>
          <w:rFonts w:ascii="Calibri" w:hAnsi="Calibri" w:cs="Calibri"/>
          <w:i/>
          <w:iCs/>
        </w:rPr>
        <w:t>Do not strike a shark against any surface to remove the animal from the line</w:t>
      </w:r>
      <w:r w:rsidRPr="0057550D">
        <w:rPr>
          <w:rFonts w:ascii="Calibri" w:hAnsi="Calibri" w:cs="Calibri"/>
        </w:rPr>
        <w:t>.</w:t>
      </w:r>
    </w:p>
    <w:p w14:paraId="34221E55" w14:textId="77777777" w:rsidR="0057550D" w:rsidRPr="0057550D" w:rsidRDefault="0057550D" w:rsidP="0057550D">
      <w:pPr>
        <w:kinsoku w:val="0"/>
        <w:overflowPunct w:val="0"/>
        <w:autoSpaceDE w:val="0"/>
        <w:autoSpaceDN w:val="0"/>
        <w:adjustRightInd w:val="0"/>
        <w:spacing w:before="0" w:after="0" w:line="240" w:lineRule="auto"/>
        <w:rPr>
          <w:rFonts w:ascii="Calibri" w:hAnsi="Calibri" w:cs="Calibri"/>
          <w:sz w:val="20"/>
          <w:szCs w:val="20"/>
        </w:rPr>
      </w:pPr>
    </w:p>
    <w:p w14:paraId="1BF261A2" w14:textId="05F1623A" w:rsidR="0057550D" w:rsidRPr="0057550D" w:rsidRDefault="0057550D" w:rsidP="0057550D">
      <w:pPr>
        <w:kinsoku w:val="0"/>
        <w:overflowPunct w:val="0"/>
        <w:autoSpaceDE w:val="0"/>
        <w:autoSpaceDN w:val="0"/>
        <w:adjustRightInd w:val="0"/>
        <w:spacing w:before="0" w:after="0" w:line="240" w:lineRule="auto"/>
        <w:ind w:left="110"/>
        <w:rPr>
          <w:rFonts w:ascii="Calibri" w:hAnsi="Calibri" w:cs="Calibri"/>
          <w:sz w:val="20"/>
          <w:szCs w:val="20"/>
        </w:rPr>
      </w:pPr>
      <w:r w:rsidRPr="0057550D">
        <w:rPr>
          <w:rFonts w:ascii="Calibri" w:hAnsi="Calibri" w:cs="Calibri"/>
          <w:noProof/>
          <w:sz w:val="20"/>
          <w:szCs w:val="20"/>
        </w:rPr>
        <w:drawing>
          <wp:inline distT="0" distB="0" distL="0" distR="0" wp14:anchorId="0777DC94" wp14:editId="37990F6C">
            <wp:extent cx="3200400" cy="2465705"/>
            <wp:effectExtent l="0" t="0" r="0" b="0"/>
            <wp:docPr id="6705909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465705"/>
                    </a:xfrm>
                    <a:prstGeom prst="rect">
                      <a:avLst/>
                    </a:prstGeom>
                    <a:noFill/>
                    <a:ln>
                      <a:noFill/>
                    </a:ln>
                  </pic:spPr>
                </pic:pic>
              </a:graphicData>
            </a:graphic>
          </wp:inline>
        </w:drawing>
      </w:r>
    </w:p>
    <w:p w14:paraId="3C984F44" w14:textId="77777777" w:rsidR="0057550D" w:rsidRPr="0057550D" w:rsidRDefault="0057550D" w:rsidP="0057550D">
      <w:pPr>
        <w:kinsoku w:val="0"/>
        <w:overflowPunct w:val="0"/>
        <w:autoSpaceDE w:val="0"/>
        <w:autoSpaceDN w:val="0"/>
        <w:adjustRightInd w:val="0"/>
        <w:spacing w:before="196" w:after="0" w:line="256" w:lineRule="auto"/>
        <w:ind w:left="108" w:right="5036"/>
        <w:rPr>
          <w:rFonts w:ascii="Calibri" w:hAnsi="Calibri" w:cs="Calibri"/>
        </w:rPr>
      </w:pPr>
      <w:r w:rsidRPr="0057550D">
        <w:rPr>
          <w:rFonts w:ascii="Calibri" w:hAnsi="Calibri" w:cs="Calibri"/>
          <w:b/>
          <w:bCs/>
        </w:rPr>
        <w:t xml:space="preserve">Figure 12. </w:t>
      </w:r>
      <w:r w:rsidRPr="0057550D">
        <w:rPr>
          <w:rFonts w:ascii="Calibri" w:hAnsi="Calibri" w:cs="Calibri"/>
          <w:i/>
          <w:iCs/>
        </w:rPr>
        <w:t>Do not try to remove a hook by pulling sharply on the branchline</w:t>
      </w:r>
      <w:r w:rsidRPr="0057550D">
        <w:rPr>
          <w:rFonts w:ascii="Calibri" w:hAnsi="Calibri" w:cs="Calibri"/>
        </w:rPr>
        <w:t>.</w:t>
      </w:r>
    </w:p>
    <w:p w14:paraId="5009C6A7" w14:textId="77777777" w:rsidR="0057550D" w:rsidRPr="00285335" w:rsidRDefault="0057550D" w:rsidP="0010547D"/>
    <w:sectPr w:rsidR="0057550D" w:rsidRPr="00285335" w:rsidSect="00150095">
      <w:headerReference w:type="default" r:id="rId43"/>
      <w:footerReference w:type="default" r:id="rId44"/>
      <w:pgSz w:w="11906" w:h="16838"/>
      <w:pgMar w:top="1560" w:right="1247" w:bottom="1134" w:left="1247" w:header="709"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77718" w14:textId="77777777" w:rsidR="00AC7739" w:rsidRDefault="00AC7739" w:rsidP="00705E03">
      <w:pPr>
        <w:spacing w:after="0" w:line="240" w:lineRule="auto"/>
      </w:pPr>
      <w:r>
        <w:separator/>
      </w:r>
    </w:p>
  </w:endnote>
  <w:endnote w:type="continuationSeparator" w:id="0">
    <w:p w14:paraId="2BCB4A66" w14:textId="77777777" w:rsidR="00AC7739" w:rsidRDefault="00AC7739" w:rsidP="0070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RWPalladioL-Roma">
    <w:altName w:val="Yu Gothic"/>
    <w:panose1 w:val="00000000000000000000"/>
    <w:charset w:val="80"/>
    <w:family w:val="auto"/>
    <w:notTrueType/>
    <w:pitch w:val="default"/>
    <w:sig w:usb0="00000003" w:usb1="08070000" w:usb2="00000010" w:usb3="00000000" w:csb0="00020001" w:csb1="00000000"/>
  </w:font>
  <w:font w:name="AdvTTa9c1b374">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344883"/>
      <w:docPartObj>
        <w:docPartGallery w:val="Page Numbers (Bottom of Page)"/>
        <w:docPartUnique/>
      </w:docPartObj>
    </w:sdtPr>
    <w:sdtEndPr>
      <w:rPr>
        <w:noProof/>
        <w:sz w:val="18"/>
        <w:szCs w:val="18"/>
      </w:rPr>
    </w:sdtEndPr>
    <w:sdtContent>
      <w:p w14:paraId="0717695A" w14:textId="6E3BF1AC" w:rsidR="00807311" w:rsidRPr="00807311" w:rsidRDefault="00807311" w:rsidP="00807311">
        <w:pPr>
          <w:pStyle w:val="Footer"/>
          <w:jc w:val="center"/>
          <w:rPr>
            <w:sz w:val="18"/>
            <w:szCs w:val="18"/>
          </w:rPr>
        </w:pPr>
        <w:r w:rsidRPr="00807311">
          <w:rPr>
            <w:sz w:val="18"/>
            <w:szCs w:val="18"/>
          </w:rPr>
          <w:fldChar w:fldCharType="begin"/>
        </w:r>
        <w:r w:rsidRPr="00807311">
          <w:rPr>
            <w:sz w:val="18"/>
            <w:szCs w:val="18"/>
          </w:rPr>
          <w:instrText xml:space="preserve"> PAGE   \* MERGEFORMAT </w:instrText>
        </w:r>
        <w:r w:rsidRPr="00807311">
          <w:rPr>
            <w:sz w:val="18"/>
            <w:szCs w:val="18"/>
          </w:rPr>
          <w:fldChar w:fldCharType="separate"/>
        </w:r>
        <w:r w:rsidRPr="00807311">
          <w:rPr>
            <w:noProof/>
            <w:sz w:val="18"/>
            <w:szCs w:val="18"/>
          </w:rPr>
          <w:t>2</w:t>
        </w:r>
        <w:r w:rsidRPr="00807311">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FFEB1" w14:textId="77777777" w:rsidR="00AC7739" w:rsidRDefault="00AC7739" w:rsidP="00705E03">
      <w:pPr>
        <w:spacing w:after="0" w:line="240" w:lineRule="auto"/>
      </w:pPr>
      <w:r>
        <w:separator/>
      </w:r>
    </w:p>
  </w:footnote>
  <w:footnote w:type="continuationSeparator" w:id="0">
    <w:p w14:paraId="3189C3DD" w14:textId="77777777" w:rsidR="00AC7739" w:rsidRDefault="00AC7739" w:rsidP="00705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9200" w14:textId="642F1F6E" w:rsidR="00F122EC" w:rsidRPr="00DB3DD1" w:rsidRDefault="00862AC7" w:rsidP="00DB3DD1">
    <w:pPr>
      <w:pStyle w:val="Header"/>
      <w:jc w:val="right"/>
      <w:rPr>
        <w:sz w:val="18"/>
        <w:szCs w:val="18"/>
      </w:rPr>
    </w:pPr>
    <w:r>
      <w:rPr>
        <w:sz w:val="18"/>
        <w:szCs w:val="18"/>
      </w:rPr>
      <w:t>SK</w:t>
    </w:r>
    <w:r w:rsidR="00157C9F">
      <w:rPr>
        <w:sz w:val="18"/>
        <w:szCs w:val="18"/>
      </w:rPr>
      <w:t xml:space="preserve"> PO LL FIP</w:t>
    </w:r>
    <w:r w:rsidR="00DB3DD1" w:rsidRPr="00DB3DD1">
      <w:rPr>
        <w:sz w:val="18"/>
        <w:szCs w:val="18"/>
      </w:rPr>
      <w:t xml:space="preserve"> </w:t>
    </w:r>
    <w:r w:rsidR="002C5BBA" w:rsidRPr="00DB3DD1">
      <w:rPr>
        <w:noProof/>
        <w:sz w:val="18"/>
        <w:szCs w:val="18"/>
      </w:rPr>
      <w:drawing>
        <wp:anchor distT="0" distB="0" distL="114300" distR="114300" simplePos="0" relativeHeight="251659264" behindDoc="1" locked="0" layoutInCell="1" allowOverlap="1" wp14:anchorId="7769BF6D" wp14:editId="46BEA872">
          <wp:simplePos x="0" y="0"/>
          <wp:positionH relativeFrom="page">
            <wp:posOffset>219075</wp:posOffset>
          </wp:positionH>
          <wp:positionV relativeFrom="paragraph">
            <wp:posOffset>-221615</wp:posOffset>
          </wp:positionV>
          <wp:extent cx="828675" cy="585470"/>
          <wp:effectExtent l="0" t="0" r="0" b="0"/>
          <wp:wrapNone/>
          <wp:docPr id="1677650969" name="Picture 16776509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28675" cy="585470"/>
                  </a:xfrm>
                  <a:prstGeom prst="rect">
                    <a:avLst/>
                  </a:prstGeom>
                </pic:spPr>
              </pic:pic>
            </a:graphicData>
          </a:graphic>
          <wp14:sizeRelH relativeFrom="page">
            <wp14:pctWidth>0</wp14:pctWidth>
          </wp14:sizeRelH>
          <wp14:sizeRelV relativeFrom="page">
            <wp14:pctHeight>0</wp14:pctHeight>
          </wp14:sizeRelV>
        </wp:anchor>
      </w:drawing>
    </w:r>
    <w:r w:rsidR="00DB3DD1">
      <w:rPr>
        <w:sz w:val="18"/>
        <w:szCs w:val="18"/>
      </w:rPr>
      <w:t>–</w:t>
    </w:r>
    <w:r w:rsidR="00DB3DD1" w:rsidRPr="00DB3DD1">
      <w:rPr>
        <w:sz w:val="18"/>
        <w:szCs w:val="18"/>
      </w:rPr>
      <w:t xml:space="preserve"> </w:t>
    </w:r>
    <w:r w:rsidR="00B05EA3">
      <w:rPr>
        <w:sz w:val="18"/>
        <w:szCs w:val="18"/>
      </w:rPr>
      <w:t>January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3D6F"/>
    <w:multiLevelType w:val="hybridMultilevel"/>
    <w:tmpl w:val="7BBE9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E733A4"/>
    <w:multiLevelType w:val="hybridMultilevel"/>
    <w:tmpl w:val="926CB110"/>
    <w:lvl w:ilvl="0" w:tplc="334EBB5C">
      <w:start w:val="1"/>
      <w:numFmt w:val="bullet"/>
      <w:lvlText w:val="•"/>
      <w:lvlJc w:val="left"/>
      <w:pPr>
        <w:tabs>
          <w:tab w:val="num" w:pos="360"/>
        </w:tabs>
        <w:ind w:left="360" w:hanging="360"/>
      </w:pPr>
      <w:rPr>
        <w:rFonts w:ascii="Arial" w:hAnsi="Arial" w:hint="default"/>
      </w:rPr>
    </w:lvl>
    <w:lvl w:ilvl="1" w:tplc="36106434">
      <w:start w:val="1"/>
      <w:numFmt w:val="bullet"/>
      <w:lvlText w:val="•"/>
      <w:lvlJc w:val="left"/>
      <w:pPr>
        <w:tabs>
          <w:tab w:val="num" w:pos="1080"/>
        </w:tabs>
        <w:ind w:left="1080" w:hanging="360"/>
      </w:pPr>
      <w:rPr>
        <w:rFonts w:ascii="Arial" w:hAnsi="Arial" w:hint="default"/>
      </w:rPr>
    </w:lvl>
    <w:lvl w:ilvl="2" w:tplc="793A4482" w:tentative="1">
      <w:start w:val="1"/>
      <w:numFmt w:val="bullet"/>
      <w:lvlText w:val="•"/>
      <w:lvlJc w:val="left"/>
      <w:pPr>
        <w:tabs>
          <w:tab w:val="num" w:pos="1800"/>
        </w:tabs>
        <w:ind w:left="1800" w:hanging="360"/>
      </w:pPr>
      <w:rPr>
        <w:rFonts w:ascii="Arial" w:hAnsi="Arial" w:hint="default"/>
      </w:rPr>
    </w:lvl>
    <w:lvl w:ilvl="3" w:tplc="9350E9A0" w:tentative="1">
      <w:start w:val="1"/>
      <w:numFmt w:val="bullet"/>
      <w:lvlText w:val="•"/>
      <w:lvlJc w:val="left"/>
      <w:pPr>
        <w:tabs>
          <w:tab w:val="num" w:pos="2520"/>
        </w:tabs>
        <w:ind w:left="2520" w:hanging="360"/>
      </w:pPr>
      <w:rPr>
        <w:rFonts w:ascii="Arial" w:hAnsi="Arial" w:hint="default"/>
      </w:rPr>
    </w:lvl>
    <w:lvl w:ilvl="4" w:tplc="6470AC60" w:tentative="1">
      <w:start w:val="1"/>
      <w:numFmt w:val="bullet"/>
      <w:lvlText w:val="•"/>
      <w:lvlJc w:val="left"/>
      <w:pPr>
        <w:tabs>
          <w:tab w:val="num" w:pos="3240"/>
        </w:tabs>
        <w:ind w:left="3240" w:hanging="360"/>
      </w:pPr>
      <w:rPr>
        <w:rFonts w:ascii="Arial" w:hAnsi="Arial" w:hint="default"/>
      </w:rPr>
    </w:lvl>
    <w:lvl w:ilvl="5" w:tplc="7EAAAF2A" w:tentative="1">
      <w:start w:val="1"/>
      <w:numFmt w:val="bullet"/>
      <w:lvlText w:val="•"/>
      <w:lvlJc w:val="left"/>
      <w:pPr>
        <w:tabs>
          <w:tab w:val="num" w:pos="3960"/>
        </w:tabs>
        <w:ind w:left="3960" w:hanging="360"/>
      </w:pPr>
      <w:rPr>
        <w:rFonts w:ascii="Arial" w:hAnsi="Arial" w:hint="default"/>
      </w:rPr>
    </w:lvl>
    <w:lvl w:ilvl="6" w:tplc="6F3238A8" w:tentative="1">
      <w:start w:val="1"/>
      <w:numFmt w:val="bullet"/>
      <w:lvlText w:val="•"/>
      <w:lvlJc w:val="left"/>
      <w:pPr>
        <w:tabs>
          <w:tab w:val="num" w:pos="4680"/>
        </w:tabs>
        <w:ind w:left="4680" w:hanging="360"/>
      </w:pPr>
      <w:rPr>
        <w:rFonts w:ascii="Arial" w:hAnsi="Arial" w:hint="default"/>
      </w:rPr>
    </w:lvl>
    <w:lvl w:ilvl="7" w:tplc="CCB60960" w:tentative="1">
      <w:start w:val="1"/>
      <w:numFmt w:val="bullet"/>
      <w:lvlText w:val="•"/>
      <w:lvlJc w:val="left"/>
      <w:pPr>
        <w:tabs>
          <w:tab w:val="num" w:pos="5400"/>
        </w:tabs>
        <w:ind w:left="5400" w:hanging="360"/>
      </w:pPr>
      <w:rPr>
        <w:rFonts w:ascii="Arial" w:hAnsi="Arial" w:hint="default"/>
      </w:rPr>
    </w:lvl>
    <w:lvl w:ilvl="8" w:tplc="ED8832A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5AF3515"/>
    <w:multiLevelType w:val="hybridMultilevel"/>
    <w:tmpl w:val="4CE6A5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BA52D3"/>
    <w:multiLevelType w:val="hybridMultilevel"/>
    <w:tmpl w:val="6A28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41FC1"/>
    <w:multiLevelType w:val="hybridMultilevel"/>
    <w:tmpl w:val="53766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1A0AC5"/>
    <w:multiLevelType w:val="hybridMultilevel"/>
    <w:tmpl w:val="C84E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D3648"/>
    <w:multiLevelType w:val="hybridMultilevel"/>
    <w:tmpl w:val="3228B6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3363757"/>
    <w:multiLevelType w:val="hybridMultilevel"/>
    <w:tmpl w:val="8D2C59A0"/>
    <w:lvl w:ilvl="0" w:tplc="AA90ECDE">
      <w:start w:val="1"/>
      <w:numFmt w:val="bullet"/>
      <w:lvlText w:val="•"/>
      <w:lvlJc w:val="left"/>
      <w:pPr>
        <w:tabs>
          <w:tab w:val="num" w:pos="720"/>
        </w:tabs>
        <w:ind w:left="720" w:hanging="360"/>
      </w:pPr>
      <w:rPr>
        <w:rFonts w:ascii="Arial" w:hAnsi="Arial" w:hint="default"/>
      </w:rPr>
    </w:lvl>
    <w:lvl w:ilvl="1" w:tplc="B6346A5E">
      <w:start w:val="1"/>
      <w:numFmt w:val="bullet"/>
      <w:lvlText w:val="•"/>
      <w:lvlJc w:val="left"/>
      <w:pPr>
        <w:tabs>
          <w:tab w:val="num" w:pos="1440"/>
        </w:tabs>
        <w:ind w:left="1440" w:hanging="360"/>
      </w:pPr>
      <w:rPr>
        <w:rFonts w:ascii="Arial" w:hAnsi="Arial" w:hint="default"/>
      </w:rPr>
    </w:lvl>
    <w:lvl w:ilvl="2" w:tplc="F6E66F0C" w:tentative="1">
      <w:start w:val="1"/>
      <w:numFmt w:val="bullet"/>
      <w:lvlText w:val="•"/>
      <w:lvlJc w:val="left"/>
      <w:pPr>
        <w:tabs>
          <w:tab w:val="num" w:pos="2160"/>
        </w:tabs>
        <w:ind w:left="2160" w:hanging="360"/>
      </w:pPr>
      <w:rPr>
        <w:rFonts w:ascii="Arial" w:hAnsi="Arial" w:hint="default"/>
      </w:rPr>
    </w:lvl>
    <w:lvl w:ilvl="3" w:tplc="8732161A" w:tentative="1">
      <w:start w:val="1"/>
      <w:numFmt w:val="bullet"/>
      <w:lvlText w:val="•"/>
      <w:lvlJc w:val="left"/>
      <w:pPr>
        <w:tabs>
          <w:tab w:val="num" w:pos="2880"/>
        </w:tabs>
        <w:ind w:left="2880" w:hanging="360"/>
      </w:pPr>
      <w:rPr>
        <w:rFonts w:ascii="Arial" w:hAnsi="Arial" w:hint="default"/>
      </w:rPr>
    </w:lvl>
    <w:lvl w:ilvl="4" w:tplc="2AAC7192" w:tentative="1">
      <w:start w:val="1"/>
      <w:numFmt w:val="bullet"/>
      <w:lvlText w:val="•"/>
      <w:lvlJc w:val="left"/>
      <w:pPr>
        <w:tabs>
          <w:tab w:val="num" w:pos="3600"/>
        </w:tabs>
        <w:ind w:left="3600" w:hanging="360"/>
      </w:pPr>
      <w:rPr>
        <w:rFonts w:ascii="Arial" w:hAnsi="Arial" w:hint="default"/>
      </w:rPr>
    </w:lvl>
    <w:lvl w:ilvl="5" w:tplc="77509628" w:tentative="1">
      <w:start w:val="1"/>
      <w:numFmt w:val="bullet"/>
      <w:lvlText w:val="•"/>
      <w:lvlJc w:val="left"/>
      <w:pPr>
        <w:tabs>
          <w:tab w:val="num" w:pos="4320"/>
        </w:tabs>
        <w:ind w:left="4320" w:hanging="360"/>
      </w:pPr>
      <w:rPr>
        <w:rFonts w:ascii="Arial" w:hAnsi="Arial" w:hint="default"/>
      </w:rPr>
    </w:lvl>
    <w:lvl w:ilvl="6" w:tplc="2702FA86" w:tentative="1">
      <w:start w:val="1"/>
      <w:numFmt w:val="bullet"/>
      <w:lvlText w:val="•"/>
      <w:lvlJc w:val="left"/>
      <w:pPr>
        <w:tabs>
          <w:tab w:val="num" w:pos="5040"/>
        </w:tabs>
        <w:ind w:left="5040" w:hanging="360"/>
      </w:pPr>
      <w:rPr>
        <w:rFonts w:ascii="Arial" w:hAnsi="Arial" w:hint="default"/>
      </w:rPr>
    </w:lvl>
    <w:lvl w:ilvl="7" w:tplc="B33C9B58" w:tentative="1">
      <w:start w:val="1"/>
      <w:numFmt w:val="bullet"/>
      <w:lvlText w:val="•"/>
      <w:lvlJc w:val="left"/>
      <w:pPr>
        <w:tabs>
          <w:tab w:val="num" w:pos="5760"/>
        </w:tabs>
        <w:ind w:left="5760" w:hanging="360"/>
      </w:pPr>
      <w:rPr>
        <w:rFonts w:ascii="Arial" w:hAnsi="Arial" w:hint="default"/>
      </w:rPr>
    </w:lvl>
    <w:lvl w:ilvl="8" w:tplc="2648ED3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0F62F0"/>
    <w:multiLevelType w:val="hybridMultilevel"/>
    <w:tmpl w:val="C81675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1A381248"/>
    <w:multiLevelType w:val="hybridMultilevel"/>
    <w:tmpl w:val="83EE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12DA3"/>
    <w:multiLevelType w:val="hybridMultilevel"/>
    <w:tmpl w:val="F85683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39416B7"/>
    <w:multiLevelType w:val="hybridMultilevel"/>
    <w:tmpl w:val="4F446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4D23C15"/>
    <w:multiLevelType w:val="hybridMultilevel"/>
    <w:tmpl w:val="522A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15C54"/>
    <w:multiLevelType w:val="hybridMultilevel"/>
    <w:tmpl w:val="B9047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920117"/>
    <w:multiLevelType w:val="hybridMultilevel"/>
    <w:tmpl w:val="E7BA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541768"/>
    <w:multiLevelType w:val="hybridMultilevel"/>
    <w:tmpl w:val="945CF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10DB0"/>
    <w:multiLevelType w:val="hybridMultilevel"/>
    <w:tmpl w:val="4BC8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B3025"/>
    <w:multiLevelType w:val="hybridMultilevel"/>
    <w:tmpl w:val="8FF2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D3B17"/>
    <w:multiLevelType w:val="hybridMultilevel"/>
    <w:tmpl w:val="07025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DD7466"/>
    <w:multiLevelType w:val="hybridMultilevel"/>
    <w:tmpl w:val="755A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E16E6"/>
    <w:multiLevelType w:val="hybridMultilevel"/>
    <w:tmpl w:val="3A7E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74ABB"/>
    <w:multiLevelType w:val="hybridMultilevel"/>
    <w:tmpl w:val="34806174"/>
    <w:lvl w:ilvl="0" w:tplc="23EC9D70">
      <w:start w:val="1"/>
      <w:numFmt w:val="bullet"/>
      <w:lvlText w:val="•"/>
      <w:lvlJc w:val="left"/>
      <w:pPr>
        <w:tabs>
          <w:tab w:val="num" w:pos="720"/>
        </w:tabs>
        <w:ind w:left="720" w:hanging="360"/>
      </w:pPr>
      <w:rPr>
        <w:rFonts w:ascii="Arial" w:hAnsi="Arial" w:hint="default"/>
      </w:rPr>
    </w:lvl>
    <w:lvl w:ilvl="1" w:tplc="54F26206">
      <w:start w:val="1"/>
      <w:numFmt w:val="bullet"/>
      <w:lvlText w:val="•"/>
      <w:lvlJc w:val="left"/>
      <w:pPr>
        <w:tabs>
          <w:tab w:val="num" w:pos="1440"/>
        </w:tabs>
        <w:ind w:left="1440" w:hanging="360"/>
      </w:pPr>
      <w:rPr>
        <w:rFonts w:ascii="Arial" w:hAnsi="Arial" w:hint="default"/>
      </w:rPr>
    </w:lvl>
    <w:lvl w:ilvl="2" w:tplc="FDE02FEA" w:tentative="1">
      <w:start w:val="1"/>
      <w:numFmt w:val="bullet"/>
      <w:lvlText w:val="•"/>
      <w:lvlJc w:val="left"/>
      <w:pPr>
        <w:tabs>
          <w:tab w:val="num" w:pos="2160"/>
        </w:tabs>
        <w:ind w:left="2160" w:hanging="360"/>
      </w:pPr>
      <w:rPr>
        <w:rFonts w:ascii="Arial" w:hAnsi="Arial" w:hint="default"/>
      </w:rPr>
    </w:lvl>
    <w:lvl w:ilvl="3" w:tplc="A4E6AABC" w:tentative="1">
      <w:start w:val="1"/>
      <w:numFmt w:val="bullet"/>
      <w:lvlText w:val="•"/>
      <w:lvlJc w:val="left"/>
      <w:pPr>
        <w:tabs>
          <w:tab w:val="num" w:pos="2880"/>
        </w:tabs>
        <w:ind w:left="2880" w:hanging="360"/>
      </w:pPr>
      <w:rPr>
        <w:rFonts w:ascii="Arial" w:hAnsi="Arial" w:hint="default"/>
      </w:rPr>
    </w:lvl>
    <w:lvl w:ilvl="4" w:tplc="87CE889E" w:tentative="1">
      <w:start w:val="1"/>
      <w:numFmt w:val="bullet"/>
      <w:lvlText w:val="•"/>
      <w:lvlJc w:val="left"/>
      <w:pPr>
        <w:tabs>
          <w:tab w:val="num" w:pos="3600"/>
        </w:tabs>
        <w:ind w:left="3600" w:hanging="360"/>
      </w:pPr>
      <w:rPr>
        <w:rFonts w:ascii="Arial" w:hAnsi="Arial" w:hint="default"/>
      </w:rPr>
    </w:lvl>
    <w:lvl w:ilvl="5" w:tplc="BA3E568C" w:tentative="1">
      <w:start w:val="1"/>
      <w:numFmt w:val="bullet"/>
      <w:lvlText w:val="•"/>
      <w:lvlJc w:val="left"/>
      <w:pPr>
        <w:tabs>
          <w:tab w:val="num" w:pos="4320"/>
        </w:tabs>
        <w:ind w:left="4320" w:hanging="360"/>
      </w:pPr>
      <w:rPr>
        <w:rFonts w:ascii="Arial" w:hAnsi="Arial" w:hint="default"/>
      </w:rPr>
    </w:lvl>
    <w:lvl w:ilvl="6" w:tplc="9D16CFE6" w:tentative="1">
      <w:start w:val="1"/>
      <w:numFmt w:val="bullet"/>
      <w:lvlText w:val="•"/>
      <w:lvlJc w:val="left"/>
      <w:pPr>
        <w:tabs>
          <w:tab w:val="num" w:pos="5040"/>
        </w:tabs>
        <w:ind w:left="5040" w:hanging="360"/>
      </w:pPr>
      <w:rPr>
        <w:rFonts w:ascii="Arial" w:hAnsi="Arial" w:hint="default"/>
      </w:rPr>
    </w:lvl>
    <w:lvl w:ilvl="7" w:tplc="3056CAE6" w:tentative="1">
      <w:start w:val="1"/>
      <w:numFmt w:val="bullet"/>
      <w:lvlText w:val="•"/>
      <w:lvlJc w:val="left"/>
      <w:pPr>
        <w:tabs>
          <w:tab w:val="num" w:pos="5760"/>
        </w:tabs>
        <w:ind w:left="5760" w:hanging="360"/>
      </w:pPr>
      <w:rPr>
        <w:rFonts w:ascii="Arial" w:hAnsi="Arial" w:hint="default"/>
      </w:rPr>
    </w:lvl>
    <w:lvl w:ilvl="8" w:tplc="92FA26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B15525"/>
    <w:multiLevelType w:val="hybridMultilevel"/>
    <w:tmpl w:val="540E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822223"/>
    <w:multiLevelType w:val="hybridMultilevel"/>
    <w:tmpl w:val="BBE6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1A5F38"/>
    <w:multiLevelType w:val="hybridMultilevel"/>
    <w:tmpl w:val="4BB4B3D6"/>
    <w:lvl w:ilvl="0" w:tplc="B3FA32C2">
      <w:start w:val="1"/>
      <w:numFmt w:val="bullet"/>
      <w:lvlText w:val="•"/>
      <w:lvlJc w:val="left"/>
      <w:pPr>
        <w:tabs>
          <w:tab w:val="num" w:pos="720"/>
        </w:tabs>
        <w:ind w:left="720" w:hanging="360"/>
      </w:pPr>
      <w:rPr>
        <w:rFonts w:ascii="Arial" w:hAnsi="Arial" w:hint="default"/>
      </w:rPr>
    </w:lvl>
    <w:lvl w:ilvl="1" w:tplc="A28A0AF2">
      <w:start w:val="1"/>
      <w:numFmt w:val="bullet"/>
      <w:lvlText w:val="•"/>
      <w:lvlJc w:val="left"/>
      <w:pPr>
        <w:tabs>
          <w:tab w:val="num" w:pos="1440"/>
        </w:tabs>
        <w:ind w:left="1440" w:hanging="360"/>
      </w:pPr>
      <w:rPr>
        <w:rFonts w:ascii="Arial" w:hAnsi="Arial" w:hint="default"/>
      </w:rPr>
    </w:lvl>
    <w:lvl w:ilvl="2" w:tplc="4C1C3C80" w:tentative="1">
      <w:start w:val="1"/>
      <w:numFmt w:val="bullet"/>
      <w:lvlText w:val="•"/>
      <w:lvlJc w:val="left"/>
      <w:pPr>
        <w:tabs>
          <w:tab w:val="num" w:pos="2160"/>
        </w:tabs>
        <w:ind w:left="2160" w:hanging="360"/>
      </w:pPr>
      <w:rPr>
        <w:rFonts w:ascii="Arial" w:hAnsi="Arial" w:hint="default"/>
      </w:rPr>
    </w:lvl>
    <w:lvl w:ilvl="3" w:tplc="56A21C4E" w:tentative="1">
      <w:start w:val="1"/>
      <w:numFmt w:val="bullet"/>
      <w:lvlText w:val="•"/>
      <w:lvlJc w:val="left"/>
      <w:pPr>
        <w:tabs>
          <w:tab w:val="num" w:pos="2880"/>
        </w:tabs>
        <w:ind w:left="2880" w:hanging="360"/>
      </w:pPr>
      <w:rPr>
        <w:rFonts w:ascii="Arial" w:hAnsi="Arial" w:hint="default"/>
      </w:rPr>
    </w:lvl>
    <w:lvl w:ilvl="4" w:tplc="3154C310" w:tentative="1">
      <w:start w:val="1"/>
      <w:numFmt w:val="bullet"/>
      <w:lvlText w:val="•"/>
      <w:lvlJc w:val="left"/>
      <w:pPr>
        <w:tabs>
          <w:tab w:val="num" w:pos="3600"/>
        </w:tabs>
        <w:ind w:left="3600" w:hanging="360"/>
      </w:pPr>
      <w:rPr>
        <w:rFonts w:ascii="Arial" w:hAnsi="Arial" w:hint="default"/>
      </w:rPr>
    </w:lvl>
    <w:lvl w:ilvl="5" w:tplc="BD529E8E" w:tentative="1">
      <w:start w:val="1"/>
      <w:numFmt w:val="bullet"/>
      <w:lvlText w:val="•"/>
      <w:lvlJc w:val="left"/>
      <w:pPr>
        <w:tabs>
          <w:tab w:val="num" w:pos="4320"/>
        </w:tabs>
        <w:ind w:left="4320" w:hanging="360"/>
      </w:pPr>
      <w:rPr>
        <w:rFonts w:ascii="Arial" w:hAnsi="Arial" w:hint="default"/>
      </w:rPr>
    </w:lvl>
    <w:lvl w:ilvl="6" w:tplc="40A0C148" w:tentative="1">
      <w:start w:val="1"/>
      <w:numFmt w:val="bullet"/>
      <w:lvlText w:val="•"/>
      <w:lvlJc w:val="left"/>
      <w:pPr>
        <w:tabs>
          <w:tab w:val="num" w:pos="5040"/>
        </w:tabs>
        <w:ind w:left="5040" w:hanging="360"/>
      </w:pPr>
      <w:rPr>
        <w:rFonts w:ascii="Arial" w:hAnsi="Arial" w:hint="default"/>
      </w:rPr>
    </w:lvl>
    <w:lvl w:ilvl="7" w:tplc="A1860F96" w:tentative="1">
      <w:start w:val="1"/>
      <w:numFmt w:val="bullet"/>
      <w:lvlText w:val="•"/>
      <w:lvlJc w:val="left"/>
      <w:pPr>
        <w:tabs>
          <w:tab w:val="num" w:pos="5760"/>
        </w:tabs>
        <w:ind w:left="5760" w:hanging="360"/>
      </w:pPr>
      <w:rPr>
        <w:rFonts w:ascii="Arial" w:hAnsi="Arial" w:hint="default"/>
      </w:rPr>
    </w:lvl>
    <w:lvl w:ilvl="8" w:tplc="71FC2B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780728"/>
    <w:multiLevelType w:val="hybridMultilevel"/>
    <w:tmpl w:val="8A30D078"/>
    <w:lvl w:ilvl="0" w:tplc="2FA41C34">
      <w:start w:val="1"/>
      <w:numFmt w:val="bullet"/>
      <w:lvlText w:val="•"/>
      <w:lvlJc w:val="left"/>
      <w:pPr>
        <w:tabs>
          <w:tab w:val="num" w:pos="720"/>
        </w:tabs>
        <w:ind w:left="720" w:hanging="360"/>
      </w:pPr>
      <w:rPr>
        <w:rFonts w:ascii="Arial" w:hAnsi="Arial" w:hint="default"/>
      </w:rPr>
    </w:lvl>
    <w:lvl w:ilvl="1" w:tplc="7040B954">
      <w:start w:val="1"/>
      <w:numFmt w:val="bullet"/>
      <w:lvlText w:val="•"/>
      <w:lvlJc w:val="left"/>
      <w:pPr>
        <w:tabs>
          <w:tab w:val="num" w:pos="1440"/>
        </w:tabs>
        <w:ind w:left="1440" w:hanging="360"/>
      </w:pPr>
      <w:rPr>
        <w:rFonts w:ascii="Arial" w:hAnsi="Arial" w:hint="default"/>
      </w:rPr>
    </w:lvl>
    <w:lvl w:ilvl="2" w:tplc="782231B0" w:tentative="1">
      <w:start w:val="1"/>
      <w:numFmt w:val="bullet"/>
      <w:lvlText w:val="•"/>
      <w:lvlJc w:val="left"/>
      <w:pPr>
        <w:tabs>
          <w:tab w:val="num" w:pos="2160"/>
        </w:tabs>
        <w:ind w:left="2160" w:hanging="360"/>
      </w:pPr>
      <w:rPr>
        <w:rFonts w:ascii="Arial" w:hAnsi="Arial" w:hint="default"/>
      </w:rPr>
    </w:lvl>
    <w:lvl w:ilvl="3" w:tplc="987682B4" w:tentative="1">
      <w:start w:val="1"/>
      <w:numFmt w:val="bullet"/>
      <w:lvlText w:val="•"/>
      <w:lvlJc w:val="left"/>
      <w:pPr>
        <w:tabs>
          <w:tab w:val="num" w:pos="2880"/>
        </w:tabs>
        <w:ind w:left="2880" w:hanging="360"/>
      </w:pPr>
      <w:rPr>
        <w:rFonts w:ascii="Arial" w:hAnsi="Arial" w:hint="default"/>
      </w:rPr>
    </w:lvl>
    <w:lvl w:ilvl="4" w:tplc="AA2E3C72" w:tentative="1">
      <w:start w:val="1"/>
      <w:numFmt w:val="bullet"/>
      <w:lvlText w:val="•"/>
      <w:lvlJc w:val="left"/>
      <w:pPr>
        <w:tabs>
          <w:tab w:val="num" w:pos="3600"/>
        </w:tabs>
        <w:ind w:left="3600" w:hanging="360"/>
      </w:pPr>
      <w:rPr>
        <w:rFonts w:ascii="Arial" w:hAnsi="Arial" w:hint="default"/>
      </w:rPr>
    </w:lvl>
    <w:lvl w:ilvl="5" w:tplc="585C43E4" w:tentative="1">
      <w:start w:val="1"/>
      <w:numFmt w:val="bullet"/>
      <w:lvlText w:val="•"/>
      <w:lvlJc w:val="left"/>
      <w:pPr>
        <w:tabs>
          <w:tab w:val="num" w:pos="4320"/>
        </w:tabs>
        <w:ind w:left="4320" w:hanging="360"/>
      </w:pPr>
      <w:rPr>
        <w:rFonts w:ascii="Arial" w:hAnsi="Arial" w:hint="default"/>
      </w:rPr>
    </w:lvl>
    <w:lvl w:ilvl="6" w:tplc="DEF4E9D6" w:tentative="1">
      <w:start w:val="1"/>
      <w:numFmt w:val="bullet"/>
      <w:lvlText w:val="•"/>
      <w:lvlJc w:val="left"/>
      <w:pPr>
        <w:tabs>
          <w:tab w:val="num" w:pos="5040"/>
        </w:tabs>
        <w:ind w:left="5040" w:hanging="360"/>
      </w:pPr>
      <w:rPr>
        <w:rFonts w:ascii="Arial" w:hAnsi="Arial" w:hint="default"/>
      </w:rPr>
    </w:lvl>
    <w:lvl w:ilvl="7" w:tplc="65D61F88" w:tentative="1">
      <w:start w:val="1"/>
      <w:numFmt w:val="bullet"/>
      <w:lvlText w:val="•"/>
      <w:lvlJc w:val="left"/>
      <w:pPr>
        <w:tabs>
          <w:tab w:val="num" w:pos="5760"/>
        </w:tabs>
        <w:ind w:left="5760" w:hanging="360"/>
      </w:pPr>
      <w:rPr>
        <w:rFonts w:ascii="Arial" w:hAnsi="Arial" w:hint="default"/>
      </w:rPr>
    </w:lvl>
    <w:lvl w:ilvl="8" w:tplc="277AF6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9F4A46"/>
    <w:multiLevelType w:val="hybridMultilevel"/>
    <w:tmpl w:val="64BA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F82D97"/>
    <w:multiLevelType w:val="hybridMultilevel"/>
    <w:tmpl w:val="8230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B58AC"/>
    <w:multiLevelType w:val="hybridMultilevel"/>
    <w:tmpl w:val="29389764"/>
    <w:lvl w:ilvl="0" w:tplc="57FE2ED8">
      <w:start w:val="1"/>
      <w:numFmt w:val="bullet"/>
      <w:lvlText w:val="•"/>
      <w:lvlJc w:val="left"/>
      <w:pPr>
        <w:tabs>
          <w:tab w:val="num" w:pos="360"/>
        </w:tabs>
        <w:ind w:left="360" w:hanging="360"/>
      </w:pPr>
      <w:rPr>
        <w:rFonts w:ascii="Arial" w:hAnsi="Arial" w:hint="default"/>
      </w:rPr>
    </w:lvl>
    <w:lvl w:ilvl="1" w:tplc="8B74720C">
      <w:start w:val="1"/>
      <w:numFmt w:val="bullet"/>
      <w:lvlText w:val="•"/>
      <w:lvlJc w:val="left"/>
      <w:pPr>
        <w:tabs>
          <w:tab w:val="num" w:pos="1080"/>
        </w:tabs>
        <w:ind w:left="1080" w:hanging="360"/>
      </w:pPr>
      <w:rPr>
        <w:rFonts w:ascii="Arial" w:hAnsi="Arial" w:hint="default"/>
      </w:rPr>
    </w:lvl>
    <w:lvl w:ilvl="2" w:tplc="AA249550" w:tentative="1">
      <w:start w:val="1"/>
      <w:numFmt w:val="bullet"/>
      <w:lvlText w:val="•"/>
      <w:lvlJc w:val="left"/>
      <w:pPr>
        <w:tabs>
          <w:tab w:val="num" w:pos="1800"/>
        </w:tabs>
        <w:ind w:left="1800" w:hanging="360"/>
      </w:pPr>
      <w:rPr>
        <w:rFonts w:ascii="Arial" w:hAnsi="Arial" w:hint="default"/>
      </w:rPr>
    </w:lvl>
    <w:lvl w:ilvl="3" w:tplc="A044DD12" w:tentative="1">
      <w:start w:val="1"/>
      <w:numFmt w:val="bullet"/>
      <w:lvlText w:val="•"/>
      <w:lvlJc w:val="left"/>
      <w:pPr>
        <w:tabs>
          <w:tab w:val="num" w:pos="2520"/>
        </w:tabs>
        <w:ind w:left="2520" w:hanging="360"/>
      </w:pPr>
      <w:rPr>
        <w:rFonts w:ascii="Arial" w:hAnsi="Arial" w:hint="default"/>
      </w:rPr>
    </w:lvl>
    <w:lvl w:ilvl="4" w:tplc="74E86424" w:tentative="1">
      <w:start w:val="1"/>
      <w:numFmt w:val="bullet"/>
      <w:lvlText w:val="•"/>
      <w:lvlJc w:val="left"/>
      <w:pPr>
        <w:tabs>
          <w:tab w:val="num" w:pos="3240"/>
        </w:tabs>
        <w:ind w:left="3240" w:hanging="360"/>
      </w:pPr>
      <w:rPr>
        <w:rFonts w:ascii="Arial" w:hAnsi="Arial" w:hint="default"/>
      </w:rPr>
    </w:lvl>
    <w:lvl w:ilvl="5" w:tplc="437C397C" w:tentative="1">
      <w:start w:val="1"/>
      <w:numFmt w:val="bullet"/>
      <w:lvlText w:val="•"/>
      <w:lvlJc w:val="left"/>
      <w:pPr>
        <w:tabs>
          <w:tab w:val="num" w:pos="3960"/>
        </w:tabs>
        <w:ind w:left="3960" w:hanging="360"/>
      </w:pPr>
      <w:rPr>
        <w:rFonts w:ascii="Arial" w:hAnsi="Arial" w:hint="default"/>
      </w:rPr>
    </w:lvl>
    <w:lvl w:ilvl="6" w:tplc="A64E7DD0" w:tentative="1">
      <w:start w:val="1"/>
      <w:numFmt w:val="bullet"/>
      <w:lvlText w:val="•"/>
      <w:lvlJc w:val="left"/>
      <w:pPr>
        <w:tabs>
          <w:tab w:val="num" w:pos="4680"/>
        </w:tabs>
        <w:ind w:left="4680" w:hanging="360"/>
      </w:pPr>
      <w:rPr>
        <w:rFonts w:ascii="Arial" w:hAnsi="Arial" w:hint="default"/>
      </w:rPr>
    </w:lvl>
    <w:lvl w:ilvl="7" w:tplc="F6DAB7CC" w:tentative="1">
      <w:start w:val="1"/>
      <w:numFmt w:val="bullet"/>
      <w:lvlText w:val="•"/>
      <w:lvlJc w:val="left"/>
      <w:pPr>
        <w:tabs>
          <w:tab w:val="num" w:pos="5400"/>
        </w:tabs>
        <w:ind w:left="5400" w:hanging="360"/>
      </w:pPr>
      <w:rPr>
        <w:rFonts w:ascii="Arial" w:hAnsi="Arial" w:hint="default"/>
      </w:rPr>
    </w:lvl>
    <w:lvl w:ilvl="8" w:tplc="80663788"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7A23A3B"/>
    <w:multiLevelType w:val="hybridMultilevel"/>
    <w:tmpl w:val="3B56D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16B1785"/>
    <w:multiLevelType w:val="hybridMultilevel"/>
    <w:tmpl w:val="1AFA403C"/>
    <w:lvl w:ilvl="0" w:tplc="17DCDA44">
      <w:start w:val="16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D06E3"/>
    <w:multiLevelType w:val="hybridMultilevel"/>
    <w:tmpl w:val="A7E4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C629C9"/>
    <w:multiLevelType w:val="hybridMultilevel"/>
    <w:tmpl w:val="909C57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9D2DF0"/>
    <w:multiLevelType w:val="hybridMultilevel"/>
    <w:tmpl w:val="25CC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3A7E39"/>
    <w:multiLevelType w:val="hybridMultilevel"/>
    <w:tmpl w:val="0C02E3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29662D"/>
    <w:multiLevelType w:val="hybridMultilevel"/>
    <w:tmpl w:val="1ED8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9349E"/>
    <w:multiLevelType w:val="multilevel"/>
    <w:tmpl w:val="9F202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6A3B69"/>
    <w:multiLevelType w:val="hybridMultilevel"/>
    <w:tmpl w:val="D8C820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C2C08FA"/>
    <w:multiLevelType w:val="hybridMultilevel"/>
    <w:tmpl w:val="02606C9E"/>
    <w:lvl w:ilvl="0" w:tplc="FFFFFFF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5204DB"/>
    <w:multiLevelType w:val="hybridMultilevel"/>
    <w:tmpl w:val="EE7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762787">
    <w:abstractNumId w:val="14"/>
  </w:num>
  <w:num w:numId="2" w16cid:durableId="595750556">
    <w:abstractNumId w:val="34"/>
  </w:num>
  <w:num w:numId="3" w16cid:durableId="1174221998">
    <w:abstractNumId w:val="4"/>
  </w:num>
  <w:num w:numId="4" w16cid:durableId="1432973422">
    <w:abstractNumId w:val="36"/>
  </w:num>
  <w:num w:numId="5" w16cid:durableId="1922251626">
    <w:abstractNumId w:val="39"/>
  </w:num>
  <w:num w:numId="6" w16cid:durableId="263147992">
    <w:abstractNumId w:val="38"/>
  </w:num>
  <w:num w:numId="7" w16cid:durableId="1863127470">
    <w:abstractNumId w:val="7"/>
  </w:num>
  <w:num w:numId="8" w16cid:durableId="1936399646">
    <w:abstractNumId w:val="28"/>
  </w:num>
  <w:num w:numId="9" w16cid:durableId="711736522">
    <w:abstractNumId w:val="1"/>
  </w:num>
  <w:num w:numId="10" w16cid:durableId="1864512124">
    <w:abstractNumId w:val="21"/>
  </w:num>
  <w:num w:numId="11" w16cid:durableId="1163157377">
    <w:abstractNumId w:val="25"/>
  </w:num>
  <w:num w:numId="12" w16cid:durableId="1360401057">
    <w:abstractNumId w:val="24"/>
  </w:num>
  <w:num w:numId="13" w16cid:durableId="603197404">
    <w:abstractNumId w:val="11"/>
  </w:num>
  <w:num w:numId="14" w16cid:durableId="1716154026">
    <w:abstractNumId w:val="20"/>
  </w:num>
  <w:num w:numId="15" w16cid:durableId="975568968">
    <w:abstractNumId w:val="35"/>
  </w:num>
  <w:num w:numId="16" w16cid:durableId="1097097697">
    <w:abstractNumId w:val="23"/>
  </w:num>
  <w:num w:numId="17" w16cid:durableId="591015648">
    <w:abstractNumId w:val="2"/>
  </w:num>
  <w:num w:numId="18" w16cid:durableId="302660735">
    <w:abstractNumId w:val="13"/>
  </w:num>
  <w:num w:numId="19" w16cid:durableId="864707571">
    <w:abstractNumId w:val="18"/>
  </w:num>
  <w:num w:numId="20" w16cid:durableId="506402613">
    <w:abstractNumId w:val="37"/>
  </w:num>
  <w:num w:numId="21" w16cid:durableId="612132132">
    <w:abstractNumId w:val="33"/>
  </w:num>
  <w:num w:numId="22" w16cid:durableId="1074820985">
    <w:abstractNumId w:val="15"/>
  </w:num>
  <w:num w:numId="23" w16cid:durableId="305552254">
    <w:abstractNumId w:val="19"/>
  </w:num>
  <w:num w:numId="24" w16cid:durableId="43259192">
    <w:abstractNumId w:val="0"/>
  </w:num>
  <w:num w:numId="25" w16cid:durableId="1733693747">
    <w:abstractNumId w:val="30"/>
  </w:num>
  <w:num w:numId="26" w16cid:durableId="1631205026">
    <w:abstractNumId w:val="9"/>
  </w:num>
  <w:num w:numId="27" w16cid:durableId="608123539">
    <w:abstractNumId w:val="31"/>
  </w:num>
  <w:num w:numId="28" w16cid:durableId="476724908">
    <w:abstractNumId w:val="8"/>
  </w:num>
  <w:num w:numId="29" w16cid:durableId="399790380">
    <w:abstractNumId w:val="22"/>
  </w:num>
  <w:num w:numId="30" w16cid:durableId="450824396">
    <w:abstractNumId w:val="10"/>
  </w:num>
  <w:num w:numId="31" w16cid:durableId="1493915355">
    <w:abstractNumId w:val="29"/>
  </w:num>
  <w:num w:numId="32" w16cid:durableId="1664354374">
    <w:abstractNumId w:val="5"/>
  </w:num>
  <w:num w:numId="33" w16cid:durableId="707723607">
    <w:abstractNumId w:val="6"/>
  </w:num>
  <w:num w:numId="34" w16cid:durableId="81265117">
    <w:abstractNumId w:val="17"/>
  </w:num>
  <w:num w:numId="35" w16cid:durableId="441805773">
    <w:abstractNumId w:val="32"/>
  </w:num>
  <w:num w:numId="36" w16cid:durableId="344524734">
    <w:abstractNumId w:val="12"/>
  </w:num>
  <w:num w:numId="37" w16cid:durableId="1138106081">
    <w:abstractNumId w:val="27"/>
  </w:num>
  <w:num w:numId="38" w16cid:durableId="1730112576">
    <w:abstractNumId w:val="16"/>
  </w:num>
  <w:num w:numId="39" w16cid:durableId="691031700">
    <w:abstractNumId w:val="26"/>
  </w:num>
  <w:num w:numId="40" w16cid:durableId="474567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2EC"/>
    <w:rsid w:val="000020B9"/>
    <w:rsid w:val="00010A7A"/>
    <w:rsid w:val="000206D0"/>
    <w:rsid w:val="00023EA1"/>
    <w:rsid w:val="00026348"/>
    <w:rsid w:val="00033F10"/>
    <w:rsid w:val="000442C6"/>
    <w:rsid w:val="00047052"/>
    <w:rsid w:val="000528D8"/>
    <w:rsid w:val="00092E7A"/>
    <w:rsid w:val="000C39E5"/>
    <w:rsid w:val="000D4D43"/>
    <w:rsid w:val="000E0DE7"/>
    <w:rsid w:val="000F0314"/>
    <w:rsid w:val="000F0FC8"/>
    <w:rsid w:val="0010547D"/>
    <w:rsid w:val="00150095"/>
    <w:rsid w:val="00152599"/>
    <w:rsid w:val="00152DA6"/>
    <w:rsid w:val="00154384"/>
    <w:rsid w:val="00155B6F"/>
    <w:rsid w:val="00156AF0"/>
    <w:rsid w:val="00157C9F"/>
    <w:rsid w:val="00161821"/>
    <w:rsid w:val="00167AAB"/>
    <w:rsid w:val="00167E73"/>
    <w:rsid w:val="00170752"/>
    <w:rsid w:val="00170D79"/>
    <w:rsid w:val="001832B9"/>
    <w:rsid w:val="001A48D1"/>
    <w:rsid w:val="001B18D8"/>
    <w:rsid w:val="001B7E58"/>
    <w:rsid w:val="001D0E0E"/>
    <w:rsid w:val="001D0FA6"/>
    <w:rsid w:val="001E254A"/>
    <w:rsid w:val="001E3416"/>
    <w:rsid w:val="00201736"/>
    <w:rsid w:val="00210550"/>
    <w:rsid w:val="00211371"/>
    <w:rsid w:val="002116B1"/>
    <w:rsid w:val="00211D95"/>
    <w:rsid w:val="00223D8B"/>
    <w:rsid w:val="00241613"/>
    <w:rsid w:val="002448B4"/>
    <w:rsid w:val="00284281"/>
    <w:rsid w:val="00285335"/>
    <w:rsid w:val="00286EF4"/>
    <w:rsid w:val="002B32BE"/>
    <w:rsid w:val="002B490C"/>
    <w:rsid w:val="002C38AA"/>
    <w:rsid w:val="002C5BBA"/>
    <w:rsid w:val="002F07D0"/>
    <w:rsid w:val="002F2A42"/>
    <w:rsid w:val="003138BC"/>
    <w:rsid w:val="003253AC"/>
    <w:rsid w:val="00331E9D"/>
    <w:rsid w:val="00337AEF"/>
    <w:rsid w:val="00342452"/>
    <w:rsid w:val="00344B8D"/>
    <w:rsid w:val="00347219"/>
    <w:rsid w:val="003A0229"/>
    <w:rsid w:val="003A50EE"/>
    <w:rsid w:val="003A714A"/>
    <w:rsid w:val="003C1A78"/>
    <w:rsid w:val="003D46B6"/>
    <w:rsid w:val="003F36AA"/>
    <w:rsid w:val="00404429"/>
    <w:rsid w:val="0040794F"/>
    <w:rsid w:val="00410804"/>
    <w:rsid w:val="00414610"/>
    <w:rsid w:val="00430CDC"/>
    <w:rsid w:val="00432FB0"/>
    <w:rsid w:val="00433BE5"/>
    <w:rsid w:val="0043745E"/>
    <w:rsid w:val="00441773"/>
    <w:rsid w:val="00445E96"/>
    <w:rsid w:val="0046648B"/>
    <w:rsid w:val="0047314B"/>
    <w:rsid w:val="00475337"/>
    <w:rsid w:val="0049724B"/>
    <w:rsid w:val="004A005C"/>
    <w:rsid w:val="004B1594"/>
    <w:rsid w:val="004B27A4"/>
    <w:rsid w:val="004C2825"/>
    <w:rsid w:val="004D35DB"/>
    <w:rsid w:val="004F1D64"/>
    <w:rsid w:val="004F69B7"/>
    <w:rsid w:val="004F7FFB"/>
    <w:rsid w:val="00506257"/>
    <w:rsid w:val="00523E57"/>
    <w:rsid w:val="005503BF"/>
    <w:rsid w:val="005551D5"/>
    <w:rsid w:val="00570A35"/>
    <w:rsid w:val="0057550D"/>
    <w:rsid w:val="00575A54"/>
    <w:rsid w:val="00580110"/>
    <w:rsid w:val="005944F5"/>
    <w:rsid w:val="00594859"/>
    <w:rsid w:val="005A5BEA"/>
    <w:rsid w:val="005B42BB"/>
    <w:rsid w:val="005D290D"/>
    <w:rsid w:val="005E5F74"/>
    <w:rsid w:val="005F46E8"/>
    <w:rsid w:val="00604C8A"/>
    <w:rsid w:val="0061434F"/>
    <w:rsid w:val="0062168A"/>
    <w:rsid w:val="006233B3"/>
    <w:rsid w:val="00677485"/>
    <w:rsid w:val="00680414"/>
    <w:rsid w:val="006838C4"/>
    <w:rsid w:val="006A4706"/>
    <w:rsid w:val="006C6C17"/>
    <w:rsid w:val="006D2A3E"/>
    <w:rsid w:val="006E61A1"/>
    <w:rsid w:val="006F47DA"/>
    <w:rsid w:val="00702F3F"/>
    <w:rsid w:val="00705E03"/>
    <w:rsid w:val="00711C19"/>
    <w:rsid w:val="00712E5A"/>
    <w:rsid w:val="00713D78"/>
    <w:rsid w:val="00723854"/>
    <w:rsid w:val="00724166"/>
    <w:rsid w:val="00724BCF"/>
    <w:rsid w:val="007276AF"/>
    <w:rsid w:val="00732EAB"/>
    <w:rsid w:val="00736655"/>
    <w:rsid w:val="007507CD"/>
    <w:rsid w:val="007768F6"/>
    <w:rsid w:val="00777176"/>
    <w:rsid w:val="00777976"/>
    <w:rsid w:val="00786244"/>
    <w:rsid w:val="00793D7E"/>
    <w:rsid w:val="007A1257"/>
    <w:rsid w:val="007B151F"/>
    <w:rsid w:val="007B5571"/>
    <w:rsid w:val="007C53DD"/>
    <w:rsid w:val="0080089C"/>
    <w:rsid w:val="0080184C"/>
    <w:rsid w:val="00803573"/>
    <w:rsid w:val="00807311"/>
    <w:rsid w:val="00820445"/>
    <w:rsid w:val="00826443"/>
    <w:rsid w:val="00832914"/>
    <w:rsid w:val="00837529"/>
    <w:rsid w:val="008473C0"/>
    <w:rsid w:val="0085566B"/>
    <w:rsid w:val="00862AC7"/>
    <w:rsid w:val="00870D17"/>
    <w:rsid w:val="00872EBB"/>
    <w:rsid w:val="008751CD"/>
    <w:rsid w:val="00877704"/>
    <w:rsid w:val="0089164D"/>
    <w:rsid w:val="008961AE"/>
    <w:rsid w:val="008B5984"/>
    <w:rsid w:val="008C4ECA"/>
    <w:rsid w:val="008D2517"/>
    <w:rsid w:val="008E7127"/>
    <w:rsid w:val="008F3002"/>
    <w:rsid w:val="008F46CB"/>
    <w:rsid w:val="00900A74"/>
    <w:rsid w:val="009537F7"/>
    <w:rsid w:val="0096369D"/>
    <w:rsid w:val="009643D2"/>
    <w:rsid w:val="00987CCD"/>
    <w:rsid w:val="00994621"/>
    <w:rsid w:val="009A2078"/>
    <w:rsid w:val="009A4665"/>
    <w:rsid w:val="009C0DD5"/>
    <w:rsid w:val="009D6600"/>
    <w:rsid w:val="009D7646"/>
    <w:rsid w:val="009E2E82"/>
    <w:rsid w:val="009E677D"/>
    <w:rsid w:val="00A005EA"/>
    <w:rsid w:val="00A13BAA"/>
    <w:rsid w:val="00A22C65"/>
    <w:rsid w:val="00A50692"/>
    <w:rsid w:val="00A60DBD"/>
    <w:rsid w:val="00A71F06"/>
    <w:rsid w:val="00A77F1B"/>
    <w:rsid w:val="00A831DC"/>
    <w:rsid w:val="00A92370"/>
    <w:rsid w:val="00AC42F5"/>
    <w:rsid w:val="00AC7739"/>
    <w:rsid w:val="00AD178B"/>
    <w:rsid w:val="00AF4812"/>
    <w:rsid w:val="00B05EA3"/>
    <w:rsid w:val="00B12B62"/>
    <w:rsid w:val="00B130F1"/>
    <w:rsid w:val="00B24BAC"/>
    <w:rsid w:val="00B351E9"/>
    <w:rsid w:val="00B5320E"/>
    <w:rsid w:val="00B53353"/>
    <w:rsid w:val="00B63BAF"/>
    <w:rsid w:val="00B70956"/>
    <w:rsid w:val="00B7269F"/>
    <w:rsid w:val="00B821B3"/>
    <w:rsid w:val="00BA090F"/>
    <w:rsid w:val="00BA6A5B"/>
    <w:rsid w:val="00BA6D2B"/>
    <w:rsid w:val="00BB2FA3"/>
    <w:rsid w:val="00BD3205"/>
    <w:rsid w:val="00BE019D"/>
    <w:rsid w:val="00BF2D71"/>
    <w:rsid w:val="00BF4145"/>
    <w:rsid w:val="00BF675F"/>
    <w:rsid w:val="00C074EC"/>
    <w:rsid w:val="00C17C37"/>
    <w:rsid w:val="00C2681C"/>
    <w:rsid w:val="00C3538E"/>
    <w:rsid w:val="00C86622"/>
    <w:rsid w:val="00C9137E"/>
    <w:rsid w:val="00C92044"/>
    <w:rsid w:val="00CB0E62"/>
    <w:rsid w:val="00CB47F8"/>
    <w:rsid w:val="00CB56BC"/>
    <w:rsid w:val="00CB7DB9"/>
    <w:rsid w:val="00CC0603"/>
    <w:rsid w:val="00CD3FD5"/>
    <w:rsid w:val="00CE0580"/>
    <w:rsid w:val="00D00413"/>
    <w:rsid w:val="00D37B1A"/>
    <w:rsid w:val="00D44966"/>
    <w:rsid w:val="00D47948"/>
    <w:rsid w:val="00D512A8"/>
    <w:rsid w:val="00D54D48"/>
    <w:rsid w:val="00D56F74"/>
    <w:rsid w:val="00D57F1B"/>
    <w:rsid w:val="00D6745E"/>
    <w:rsid w:val="00D81D37"/>
    <w:rsid w:val="00D83E60"/>
    <w:rsid w:val="00D8411D"/>
    <w:rsid w:val="00DA2650"/>
    <w:rsid w:val="00DB04DE"/>
    <w:rsid w:val="00DB22ED"/>
    <w:rsid w:val="00DB3419"/>
    <w:rsid w:val="00DB3DD1"/>
    <w:rsid w:val="00DC48EB"/>
    <w:rsid w:val="00DE4C5A"/>
    <w:rsid w:val="00E1374F"/>
    <w:rsid w:val="00E211FB"/>
    <w:rsid w:val="00E31708"/>
    <w:rsid w:val="00E36FAB"/>
    <w:rsid w:val="00E46DCB"/>
    <w:rsid w:val="00E63222"/>
    <w:rsid w:val="00E67127"/>
    <w:rsid w:val="00E766BA"/>
    <w:rsid w:val="00E854D5"/>
    <w:rsid w:val="00E87476"/>
    <w:rsid w:val="00EB5745"/>
    <w:rsid w:val="00ED0B80"/>
    <w:rsid w:val="00ED4D98"/>
    <w:rsid w:val="00EF0FFD"/>
    <w:rsid w:val="00F02BA8"/>
    <w:rsid w:val="00F11298"/>
    <w:rsid w:val="00F122EC"/>
    <w:rsid w:val="00F17441"/>
    <w:rsid w:val="00F24089"/>
    <w:rsid w:val="00F41237"/>
    <w:rsid w:val="00F466C7"/>
    <w:rsid w:val="00F51A36"/>
    <w:rsid w:val="00F56A04"/>
    <w:rsid w:val="00F5762E"/>
    <w:rsid w:val="00F62F7B"/>
    <w:rsid w:val="00F81288"/>
    <w:rsid w:val="00FB08D0"/>
    <w:rsid w:val="00FC03C9"/>
    <w:rsid w:val="00FC07A3"/>
    <w:rsid w:val="00FC60E7"/>
    <w:rsid w:val="00FE215A"/>
    <w:rsid w:val="00FF5C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A4F12"/>
  <w15:chartTrackingRefBased/>
  <w15:docId w15:val="{74714B51-1D6E-49EA-A969-B11CCC26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7D0"/>
    <w:pPr>
      <w:spacing w:before="120" w:after="120"/>
    </w:pPr>
  </w:style>
  <w:style w:type="paragraph" w:styleId="Heading1">
    <w:name w:val="heading 1"/>
    <w:basedOn w:val="Normal"/>
    <w:next w:val="Normal"/>
    <w:link w:val="Heading1Char"/>
    <w:uiPriority w:val="9"/>
    <w:qFormat/>
    <w:rsid w:val="00D54D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13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913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46D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E03"/>
  </w:style>
  <w:style w:type="paragraph" w:styleId="Footer">
    <w:name w:val="footer"/>
    <w:basedOn w:val="Normal"/>
    <w:link w:val="FooterChar"/>
    <w:uiPriority w:val="99"/>
    <w:unhideWhenUsed/>
    <w:rsid w:val="00705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E03"/>
  </w:style>
  <w:style w:type="character" w:styleId="Hyperlink">
    <w:name w:val="Hyperlink"/>
    <w:basedOn w:val="DefaultParagraphFont"/>
    <w:uiPriority w:val="99"/>
    <w:unhideWhenUsed/>
    <w:rsid w:val="00705E03"/>
    <w:rPr>
      <w:color w:val="0563C1" w:themeColor="hyperlink"/>
      <w:u w:val="single"/>
    </w:rPr>
  </w:style>
  <w:style w:type="character" w:customStyle="1" w:styleId="Heading1Char">
    <w:name w:val="Heading 1 Char"/>
    <w:basedOn w:val="DefaultParagraphFont"/>
    <w:link w:val="Heading1"/>
    <w:uiPriority w:val="9"/>
    <w:rsid w:val="00D54D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913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9137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122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122EC"/>
    <w:rPr>
      <w:color w:val="605E5C"/>
      <w:shd w:val="clear" w:color="auto" w:fill="E1DFDD"/>
    </w:rPr>
  </w:style>
  <w:style w:type="paragraph" w:styleId="ListParagraph">
    <w:name w:val="List Paragraph"/>
    <w:aliases w:val="CUP_List Paragraph,123 List Paragraph,List Paragraph1,Recommendation,List Paragraph11,List Paragraph2,Colorful List - Accent 12,List Numbered Multi,Medium Grid 1 - Accent 22,Colorful List - Accent 11,NAFO PR List Paragraph,Liste 1,Bullets"/>
    <w:basedOn w:val="Normal"/>
    <w:link w:val="ListParagraphChar"/>
    <w:uiPriority w:val="34"/>
    <w:qFormat/>
    <w:rsid w:val="004A005C"/>
    <w:pPr>
      <w:ind w:left="720"/>
      <w:contextualSpacing/>
    </w:pPr>
  </w:style>
  <w:style w:type="paragraph" w:styleId="FootnoteText">
    <w:name w:val="footnote text"/>
    <w:basedOn w:val="Normal"/>
    <w:link w:val="FootnoteTextChar"/>
    <w:uiPriority w:val="99"/>
    <w:semiHidden/>
    <w:unhideWhenUsed/>
    <w:rsid w:val="00433B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BE5"/>
    <w:rPr>
      <w:sz w:val="20"/>
      <w:szCs w:val="20"/>
    </w:rPr>
  </w:style>
  <w:style w:type="character" w:styleId="FootnoteReference">
    <w:name w:val="footnote reference"/>
    <w:basedOn w:val="DefaultParagraphFont"/>
    <w:uiPriority w:val="99"/>
    <w:semiHidden/>
    <w:unhideWhenUsed/>
    <w:rsid w:val="00433BE5"/>
    <w:rPr>
      <w:vertAlign w:val="superscript"/>
    </w:rPr>
  </w:style>
  <w:style w:type="paragraph" w:customStyle="1" w:styleId="Default">
    <w:name w:val="Default"/>
    <w:basedOn w:val="Normal"/>
    <w:rsid w:val="00604C8A"/>
    <w:pPr>
      <w:autoSpaceDE w:val="0"/>
      <w:autoSpaceDN w:val="0"/>
      <w:spacing w:after="0" w:line="240" w:lineRule="auto"/>
    </w:pPr>
    <w:rPr>
      <w:rFonts w:ascii="Arial" w:hAnsi="Arial" w:cs="Arial"/>
      <w:color w:val="000000"/>
      <w:sz w:val="24"/>
      <w:szCs w:val="24"/>
      <w:lang w:eastAsia="en-GB"/>
    </w:rPr>
  </w:style>
  <w:style w:type="paragraph" w:styleId="CommentText">
    <w:name w:val="annotation text"/>
    <w:basedOn w:val="Normal"/>
    <w:link w:val="CommentTextChar"/>
    <w:uiPriority w:val="99"/>
    <w:unhideWhenUsed/>
    <w:rsid w:val="002B32BE"/>
    <w:pPr>
      <w:spacing w:line="240" w:lineRule="auto"/>
    </w:pPr>
    <w:rPr>
      <w:sz w:val="20"/>
      <w:szCs w:val="20"/>
    </w:rPr>
  </w:style>
  <w:style w:type="character" w:customStyle="1" w:styleId="CommentTextChar">
    <w:name w:val="Comment Text Char"/>
    <w:basedOn w:val="DefaultParagraphFont"/>
    <w:link w:val="CommentText"/>
    <w:uiPriority w:val="99"/>
    <w:rsid w:val="002B32BE"/>
    <w:rPr>
      <w:sz w:val="20"/>
      <w:szCs w:val="20"/>
    </w:rPr>
  </w:style>
  <w:style w:type="paragraph" w:styleId="CommentSubject">
    <w:name w:val="annotation subject"/>
    <w:basedOn w:val="CommentText"/>
    <w:next w:val="CommentText"/>
    <w:link w:val="CommentSubjectChar"/>
    <w:uiPriority w:val="99"/>
    <w:semiHidden/>
    <w:unhideWhenUsed/>
    <w:rsid w:val="002B32BE"/>
    <w:rPr>
      <w:rFonts w:ascii="Arial" w:eastAsia="Arial" w:hAnsi="Arial" w:cs="Arial"/>
      <w:b/>
      <w:bCs/>
      <w:lang w:eastAsia="ja-JP"/>
    </w:rPr>
  </w:style>
  <w:style w:type="character" w:customStyle="1" w:styleId="CommentSubjectChar">
    <w:name w:val="Comment Subject Char"/>
    <w:basedOn w:val="CommentTextChar"/>
    <w:link w:val="CommentSubject"/>
    <w:uiPriority w:val="99"/>
    <w:semiHidden/>
    <w:rsid w:val="002B32BE"/>
    <w:rPr>
      <w:rFonts w:ascii="Arial" w:eastAsia="Arial" w:hAnsi="Arial" w:cs="Arial"/>
      <w:b/>
      <w:bCs/>
      <w:sz w:val="20"/>
      <w:szCs w:val="20"/>
      <w:lang w:eastAsia="ja-JP"/>
    </w:rPr>
  </w:style>
  <w:style w:type="character" w:customStyle="1" w:styleId="ListParagraphChar">
    <w:name w:val="List Paragraph Char"/>
    <w:aliases w:val="CUP_List Paragraph Char,123 List Paragraph Char,List Paragraph1 Char,Recommendation Char,List Paragraph11 Char,List Paragraph2 Char,Colorful List - Accent 12 Char,List Numbered Multi Char,Medium Grid 1 - Accent 22 Char,Liste 1 Char"/>
    <w:link w:val="ListParagraph"/>
    <w:uiPriority w:val="34"/>
    <w:qFormat/>
    <w:locked/>
    <w:rsid w:val="002B32BE"/>
  </w:style>
  <w:style w:type="table" w:styleId="TableGrid">
    <w:name w:val="Table Grid"/>
    <w:aliases w:val="Texttabelle"/>
    <w:basedOn w:val="TableNormal"/>
    <w:uiPriority w:val="59"/>
    <w:rsid w:val="0000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02BA8"/>
    <w:pPr>
      <w:spacing w:after="200" w:line="240" w:lineRule="auto"/>
    </w:pPr>
    <w:rPr>
      <w:i/>
      <w:iCs/>
      <w:color w:val="44546A" w:themeColor="text2"/>
      <w:sz w:val="18"/>
      <w:szCs w:val="18"/>
    </w:rPr>
  </w:style>
  <w:style w:type="character" w:styleId="Strong">
    <w:name w:val="Strong"/>
    <w:basedOn w:val="DefaultParagraphFont"/>
    <w:uiPriority w:val="22"/>
    <w:qFormat/>
    <w:rsid w:val="008C4ECA"/>
    <w:rPr>
      <w:b/>
      <w:bCs/>
    </w:rPr>
  </w:style>
  <w:style w:type="character" w:styleId="CommentReference">
    <w:name w:val="annotation reference"/>
    <w:basedOn w:val="DefaultParagraphFont"/>
    <w:uiPriority w:val="99"/>
    <w:semiHidden/>
    <w:unhideWhenUsed/>
    <w:rsid w:val="00167E73"/>
    <w:rPr>
      <w:sz w:val="16"/>
      <w:szCs w:val="16"/>
    </w:rPr>
  </w:style>
  <w:style w:type="character" w:customStyle="1" w:styleId="Heading4Char">
    <w:name w:val="Heading 4 Char"/>
    <w:basedOn w:val="DefaultParagraphFont"/>
    <w:link w:val="Heading4"/>
    <w:uiPriority w:val="9"/>
    <w:rsid w:val="00E46DCB"/>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B05EA3"/>
    <w:pPr>
      <w:outlineLvl w:val="9"/>
    </w:pPr>
    <w:rPr>
      <w:lang w:val="en-US"/>
    </w:rPr>
  </w:style>
  <w:style w:type="paragraph" w:styleId="TOC1">
    <w:name w:val="toc 1"/>
    <w:basedOn w:val="Normal"/>
    <w:next w:val="Normal"/>
    <w:autoRedefine/>
    <w:uiPriority w:val="39"/>
    <w:unhideWhenUsed/>
    <w:rsid w:val="00B05EA3"/>
    <w:pPr>
      <w:spacing w:after="100"/>
    </w:pPr>
  </w:style>
  <w:style w:type="paragraph" w:styleId="TOC2">
    <w:name w:val="toc 2"/>
    <w:basedOn w:val="Normal"/>
    <w:next w:val="Normal"/>
    <w:autoRedefine/>
    <w:uiPriority w:val="39"/>
    <w:unhideWhenUsed/>
    <w:rsid w:val="00B05EA3"/>
    <w:pPr>
      <w:spacing w:after="100"/>
      <w:ind w:left="220"/>
    </w:pPr>
  </w:style>
  <w:style w:type="paragraph" w:styleId="TOC3">
    <w:name w:val="toc 3"/>
    <w:basedOn w:val="Normal"/>
    <w:next w:val="Normal"/>
    <w:autoRedefine/>
    <w:uiPriority w:val="39"/>
    <w:unhideWhenUsed/>
    <w:rsid w:val="00B05EA3"/>
    <w:pPr>
      <w:spacing w:after="100"/>
      <w:ind w:left="440"/>
    </w:pPr>
  </w:style>
  <w:style w:type="paragraph" w:styleId="Revision">
    <w:name w:val="Revision"/>
    <w:hidden/>
    <w:uiPriority w:val="99"/>
    <w:semiHidden/>
    <w:rsid w:val="00803573"/>
    <w:pPr>
      <w:spacing w:after="0" w:line="240" w:lineRule="auto"/>
    </w:pPr>
  </w:style>
  <w:style w:type="paragraph" w:styleId="BodyText">
    <w:name w:val="Body Text"/>
    <w:basedOn w:val="Normal"/>
    <w:link w:val="BodyTextChar"/>
    <w:uiPriority w:val="1"/>
    <w:qFormat/>
    <w:rsid w:val="00D00413"/>
    <w:pPr>
      <w:autoSpaceDE w:val="0"/>
      <w:autoSpaceDN w:val="0"/>
      <w:adjustRightInd w:val="0"/>
      <w:spacing w:before="0" w:after="0" w:line="240" w:lineRule="auto"/>
    </w:pPr>
    <w:rPr>
      <w:rFonts w:ascii="Calibri" w:hAnsi="Calibri" w:cs="Calibri"/>
      <w:i/>
      <w:iCs/>
    </w:rPr>
  </w:style>
  <w:style w:type="character" w:customStyle="1" w:styleId="BodyTextChar">
    <w:name w:val="Body Text Char"/>
    <w:basedOn w:val="DefaultParagraphFont"/>
    <w:link w:val="BodyText"/>
    <w:uiPriority w:val="1"/>
    <w:rsid w:val="00D00413"/>
    <w:rPr>
      <w:rFonts w:ascii="Calibri" w:hAnsi="Calibri" w:cs="Calibr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3973">
      <w:bodyDiv w:val="1"/>
      <w:marLeft w:val="0"/>
      <w:marRight w:val="0"/>
      <w:marTop w:val="0"/>
      <w:marBottom w:val="0"/>
      <w:divBdr>
        <w:top w:val="none" w:sz="0" w:space="0" w:color="auto"/>
        <w:left w:val="none" w:sz="0" w:space="0" w:color="auto"/>
        <w:bottom w:val="none" w:sz="0" w:space="0" w:color="auto"/>
        <w:right w:val="none" w:sz="0" w:space="0" w:color="auto"/>
      </w:divBdr>
    </w:div>
    <w:div w:id="161164887">
      <w:bodyDiv w:val="1"/>
      <w:marLeft w:val="0"/>
      <w:marRight w:val="0"/>
      <w:marTop w:val="0"/>
      <w:marBottom w:val="0"/>
      <w:divBdr>
        <w:top w:val="none" w:sz="0" w:space="0" w:color="auto"/>
        <w:left w:val="none" w:sz="0" w:space="0" w:color="auto"/>
        <w:bottom w:val="none" w:sz="0" w:space="0" w:color="auto"/>
        <w:right w:val="none" w:sz="0" w:space="0" w:color="auto"/>
      </w:divBdr>
    </w:div>
    <w:div w:id="495150910">
      <w:bodyDiv w:val="1"/>
      <w:marLeft w:val="0"/>
      <w:marRight w:val="0"/>
      <w:marTop w:val="0"/>
      <w:marBottom w:val="0"/>
      <w:divBdr>
        <w:top w:val="none" w:sz="0" w:space="0" w:color="auto"/>
        <w:left w:val="none" w:sz="0" w:space="0" w:color="auto"/>
        <w:bottom w:val="none" w:sz="0" w:space="0" w:color="auto"/>
        <w:right w:val="none" w:sz="0" w:space="0" w:color="auto"/>
      </w:divBdr>
    </w:div>
    <w:div w:id="960382660">
      <w:bodyDiv w:val="1"/>
      <w:marLeft w:val="0"/>
      <w:marRight w:val="0"/>
      <w:marTop w:val="0"/>
      <w:marBottom w:val="0"/>
      <w:divBdr>
        <w:top w:val="none" w:sz="0" w:space="0" w:color="auto"/>
        <w:left w:val="none" w:sz="0" w:space="0" w:color="auto"/>
        <w:bottom w:val="none" w:sz="0" w:space="0" w:color="auto"/>
        <w:right w:val="none" w:sz="0" w:space="0" w:color="auto"/>
      </w:divBdr>
      <w:divsChild>
        <w:div w:id="2072345030">
          <w:marLeft w:val="1166"/>
          <w:marRight w:val="0"/>
          <w:marTop w:val="0"/>
          <w:marBottom w:val="0"/>
          <w:divBdr>
            <w:top w:val="none" w:sz="0" w:space="0" w:color="auto"/>
            <w:left w:val="none" w:sz="0" w:space="0" w:color="auto"/>
            <w:bottom w:val="none" w:sz="0" w:space="0" w:color="auto"/>
            <w:right w:val="none" w:sz="0" w:space="0" w:color="auto"/>
          </w:divBdr>
        </w:div>
        <w:div w:id="117454393">
          <w:marLeft w:val="1166"/>
          <w:marRight w:val="0"/>
          <w:marTop w:val="0"/>
          <w:marBottom w:val="0"/>
          <w:divBdr>
            <w:top w:val="none" w:sz="0" w:space="0" w:color="auto"/>
            <w:left w:val="none" w:sz="0" w:space="0" w:color="auto"/>
            <w:bottom w:val="none" w:sz="0" w:space="0" w:color="auto"/>
            <w:right w:val="none" w:sz="0" w:space="0" w:color="auto"/>
          </w:divBdr>
        </w:div>
        <w:div w:id="1903519774">
          <w:marLeft w:val="1166"/>
          <w:marRight w:val="0"/>
          <w:marTop w:val="0"/>
          <w:marBottom w:val="0"/>
          <w:divBdr>
            <w:top w:val="none" w:sz="0" w:space="0" w:color="auto"/>
            <w:left w:val="none" w:sz="0" w:space="0" w:color="auto"/>
            <w:bottom w:val="none" w:sz="0" w:space="0" w:color="auto"/>
            <w:right w:val="none" w:sz="0" w:space="0" w:color="auto"/>
          </w:divBdr>
        </w:div>
        <w:div w:id="1805929504">
          <w:marLeft w:val="1166"/>
          <w:marRight w:val="0"/>
          <w:marTop w:val="0"/>
          <w:marBottom w:val="0"/>
          <w:divBdr>
            <w:top w:val="none" w:sz="0" w:space="0" w:color="auto"/>
            <w:left w:val="none" w:sz="0" w:space="0" w:color="auto"/>
            <w:bottom w:val="none" w:sz="0" w:space="0" w:color="auto"/>
            <w:right w:val="none" w:sz="0" w:space="0" w:color="auto"/>
          </w:divBdr>
        </w:div>
        <w:div w:id="1844126395">
          <w:marLeft w:val="1166"/>
          <w:marRight w:val="0"/>
          <w:marTop w:val="0"/>
          <w:marBottom w:val="0"/>
          <w:divBdr>
            <w:top w:val="none" w:sz="0" w:space="0" w:color="auto"/>
            <w:left w:val="none" w:sz="0" w:space="0" w:color="auto"/>
            <w:bottom w:val="none" w:sz="0" w:space="0" w:color="auto"/>
            <w:right w:val="none" w:sz="0" w:space="0" w:color="auto"/>
          </w:divBdr>
        </w:div>
        <w:div w:id="1043679733">
          <w:marLeft w:val="1166"/>
          <w:marRight w:val="0"/>
          <w:marTop w:val="0"/>
          <w:marBottom w:val="0"/>
          <w:divBdr>
            <w:top w:val="none" w:sz="0" w:space="0" w:color="auto"/>
            <w:left w:val="none" w:sz="0" w:space="0" w:color="auto"/>
            <w:bottom w:val="none" w:sz="0" w:space="0" w:color="auto"/>
            <w:right w:val="none" w:sz="0" w:space="0" w:color="auto"/>
          </w:divBdr>
        </w:div>
        <w:div w:id="1785616048">
          <w:marLeft w:val="1166"/>
          <w:marRight w:val="0"/>
          <w:marTop w:val="0"/>
          <w:marBottom w:val="0"/>
          <w:divBdr>
            <w:top w:val="none" w:sz="0" w:space="0" w:color="auto"/>
            <w:left w:val="none" w:sz="0" w:space="0" w:color="auto"/>
            <w:bottom w:val="none" w:sz="0" w:space="0" w:color="auto"/>
            <w:right w:val="none" w:sz="0" w:space="0" w:color="auto"/>
          </w:divBdr>
        </w:div>
        <w:div w:id="339088410">
          <w:marLeft w:val="1166"/>
          <w:marRight w:val="0"/>
          <w:marTop w:val="0"/>
          <w:marBottom w:val="0"/>
          <w:divBdr>
            <w:top w:val="none" w:sz="0" w:space="0" w:color="auto"/>
            <w:left w:val="none" w:sz="0" w:space="0" w:color="auto"/>
            <w:bottom w:val="none" w:sz="0" w:space="0" w:color="auto"/>
            <w:right w:val="none" w:sz="0" w:space="0" w:color="auto"/>
          </w:divBdr>
        </w:div>
        <w:div w:id="56366947">
          <w:marLeft w:val="1166"/>
          <w:marRight w:val="0"/>
          <w:marTop w:val="0"/>
          <w:marBottom w:val="0"/>
          <w:divBdr>
            <w:top w:val="none" w:sz="0" w:space="0" w:color="auto"/>
            <w:left w:val="none" w:sz="0" w:space="0" w:color="auto"/>
            <w:bottom w:val="none" w:sz="0" w:space="0" w:color="auto"/>
            <w:right w:val="none" w:sz="0" w:space="0" w:color="auto"/>
          </w:divBdr>
        </w:div>
        <w:div w:id="1789202168">
          <w:marLeft w:val="1166"/>
          <w:marRight w:val="0"/>
          <w:marTop w:val="0"/>
          <w:marBottom w:val="0"/>
          <w:divBdr>
            <w:top w:val="none" w:sz="0" w:space="0" w:color="auto"/>
            <w:left w:val="none" w:sz="0" w:space="0" w:color="auto"/>
            <w:bottom w:val="none" w:sz="0" w:space="0" w:color="auto"/>
            <w:right w:val="none" w:sz="0" w:space="0" w:color="auto"/>
          </w:divBdr>
        </w:div>
        <w:div w:id="1473406030">
          <w:marLeft w:val="1166"/>
          <w:marRight w:val="0"/>
          <w:marTop w:val="0"/>
          <w:marBottom w:val="0"/>
          <w:divBdr>
            <w:top w:val="none" w:sz="0" w:space="0" w:color="auto"/>
            <w:left w:val="none" w:sz="0" w:space="0" w:color="auto"/>
            <w:bottom w:val="none" w:sz="0" w:space="0" w:color="auto"/>
            <w:right w:val="none" w:sz="0" w:space="0" w:color="auto"/>
          </w:divBdr>
        </w:div>
        <w:div w:id="765734829">
          <w:marLeft w:val="1166"/>
          <w:marRight w:val="0"/>
          <w:marTop w:val="0"/>
          <w:marBottom w:val="0"/>
          <w:divBdr>
            <w:top w:val="none" w:sz="0" w:space="0" w:color="auto"/>
            <w:left w:val="none" w:sz="0" w:space="0" w:color="auto"/>
            <w:bottom w:val="none" w:sz="0" w:space="0" w:color="auto"/>
            <w:right w:val="none" w:sz="0" w:space="0" w:color="auto"/>
          </w:divBdr>
        </w:div>
      </w:divsChild>
    </w:div>
    <w:div w:id="993023382">
      <w:bodyDiv w:val="1"/>
      <w:marLeft w:val="0"/>
      <w:marRight w:val="0"/>
      <w:marTop w:val="0"/>
      <w:marBottom w:val="0"/>
      <w:divBdr>
        <w:top w:val="none" w:sz="0" w:space="0" w:color="auto"/>
        <w:left w:val="none" w:sz="0" w:space="0" w:color="auto"/>
        <w:bottom w:val="none" w:sz="0" w:space="0" w:color="auto"/>
        <w:right w:val="none" w:sz="0" w:space="0" w:color="auto"/>
      </w:divBdr>
    </w:div>
    <w:div w:id="1297367941">
      <w:bodyDiv w:val="1"/>
      <w:marLeft w:val="0"/>
      <w:marRight w:val="0"/>
      <w:marTop w:val="0"/>
      <w:marBottom w:val="0"/>
      <w:divBdr>
        <w:top w:val="none" w:sz="0" w:space="0" w:color="auto"/>
        <w:left w:val="none" w:sz="0" w:space="0" w:color="auto"/>
        <w:bottom w:val="none" w:sz="0" w:space="0" w:color="auto"/>
        <w:right w:val="none" w:sz="0" w:space="0" w:color="auto"/>
      </w:divBdr>
    </w:div>
    <w:div w:id="1646395582">
      <w:bodyDiv w:val="1"/>
      <w:marLeft w:val="0"/>
      <w:marRight w:val="0"/>
      <w:marTop w:val="0"/>
      <w:marBottom w:val="0"/>
      <w:divBdr>
        <w:top w:val="none" w:sz="0" w:space="0" w:color="auto"/>
        <w:left w:val="none" w:sz="0" w:space="0" w:color="auto"/>
        <w:bottom w:val="none" w:sz="0" w:space="0" w:color="auto"/>
        <w:right w:val="none" w:sz="0" w:space="0" w:color="auto"/>
      </w:divBdr>
    </w:div>
    <w:div w:id="1726905660">
      <w:bodyDiv w:val="1"/>
      <w:marLeft w:val="0"/>
      <w:marRight w:val="0"/>
      <w:marTop w:val="0"/>
      <w:marBottom w:val="0"/>
      <w:divBdr>
        <w:top w:val="none" w:sz="0" w:space="0" w:color="auto"/>
        <w:left w:val="none" w:sz="0" w:space="0" w:color="auto"/>
        <w:bottom w:val="none" w:sz="0" w:space="0" w:color="auto"/>
        <w:right w:val="none" w:sz="0" w:space="0" w:color="auto"/>
      </w:divBdr>
    </w:div>
    <w:div w:id="178495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nvention_on_the_Conservation_of_Migratory_Species_of_Wild_Animals" TargetMode="External"/><Relationship Id="rId18" Type="http://schemas.openxmlformats.org/officeDocument/2006/relationships/hyperlink" Target="https://www.sciencedirect.com/topics/agricultural-and-biological-sciences/marine-protected-area" TargetMode="External"/><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www.sciencedirect.com/topics/agricultural-and-biological-sciences/sea-turtle" TargetMode="Externa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emorandum_of_Understanding_on_the_Conservation_of_Migratory_Sharks" TargetMode="External"/><Relationship Id="rId22"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Documents\Custom%20Office%20Templates\Key%20Trace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9B14330-522C-4985-8C7C-F62B88732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Key Traceability</Template>
  <TotalTime>0</TotalTime>
  <Pages>21</Pages>
  <Words>6876</Words>
  <Characters>39198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 Evans</cp:lastModifiedBy>
  <cp:revision>28</cp:revision>
  <cp:lastPrinted>2023-10-30T14:59:00Z</cp:lastPrinted>
  <dcterms:created xsi:type="dcterms:W3CDTF">2025-01-08T12:47:00Z</dcterms:created>
  <dcterms:modified xsi:type="dcterms:W3CDTF">2025-06-17T10:46:00Z</dcterms:modified>
</cp:coreProperties>
</file>