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EF159" w14:textId="77777777" w:rsidR="00280B03" w:rsidRDefault="00000000">
      <w:pPr>
        <w:pStyle w:val="Title"/>
        <w:spacing w:line="300" w:lineRule="auto"/>
        <w:jc w:val="center"/>
        <w:rPr>
          <w:rFonts w:ascii="Gill Sans" w:eastAsia="Gill Sans" w:hAnsi="Gill Sans" w:cs="Gill Sans"/>
          <w:b/>
          <w:color w:val="0070C0"/>
          <w:sz w:val="26"/>
          <w:szCs w:val="26"/>
        </w:rPr>
      </w:pPr>
      <w:r>
        <w:rPr>
          <w:rFonts w:ascii="Gill Sans" w:eastAsia="Gill Sans" w:hAnsi="Gill Sans" w:cs="Gill Sans"/>
          <w:b/>
          <w:color w:val="0070C0"/>
          <w:sz w:val="26"/>
          <w:szCs w:val="26"/>
        </w:rPr>
        <w:t>KIEN GIANG BLUE SWIMMING CRAB</w:t>
      </w:r>
    </w:p>
    <w:p w14:paraId="04EDB5FB" w14:textId="77777777" w:rsidR="00280B03" w:rsidRDefault="00000000">
      <w:pPr>
        <w:pStyle w:val="Title"/>
        <w:spacing w:line="300" w:lineRule="auto"/>
        <w:jc w:val="center"/>
        <w:rPr>
          <w:rFonts w:ascii="Gill Sans" w:eastAsia="Gill Sans" w:hAnsi="Gill Sans" w:cs="Gill Sans"/>
          <w:b/>
          <w:color w:val="0070C0"/>
          <w:sz w:val="26"/>
          <w:szCs w:val="26"/>
        </w:rPr>
      </w:pPr>
      <w:r>
        <w:rPr>
          <w:rFonts w:ascii="Gill Sans" w:eastAsia="Gill Sans" w:hAnsi="Gill Sans" w:cs="Gill Sans"/>
          <w:b/>
          <w:color w:val="0070C0"/>
          <w:sz w:val="26"/>
          <w:szCs w:val="26"/>
        </w:rPr>
        <w:t>FISHERIES IMPROVEMENT PROJECT</w:t>
      </w:r>
    </w:p>
    <w:p w14:paraId="2E6B1F13" w14:textId="77777777" w:rsidR="00280B03" w:rsidRDefault="00000000">
      <w:pPr>
        <w:pStyle w:val="Title"/>
        <w:spacing w:line="300" w:lineRule="auto"/>
        <w:jc w:val="center"/>
        <w:rPr>
          <w:rFonts w:ascii="Gill Sans" w:eastAsia="Gill Sans" w:hAnsi="Gill Sans" w:cs="Gill Sans"/>
          <w:b/>
          <w:color w:val="0070C0"/>
          <w:sz w:val="26"/>
          <w:szCs w:val="26"/>
        </w:rPr>
      </w:pPr>
      <w:r>
        <w:rPr>
          <w:rFonts w:ascii="Gill Sans" w:eastAsia="Gill Sans" w:hAnsi="Gill Sans" w:cs="Gill Sans"/>
          <w:b/>
          <w:color w:val="0070C0"/>
          <w:sz w:val="26"/>
          <w:szCs w:val="26"/>
        </w:rPr>
        <w:t>(Kien Giang BSC FIP)</w:t>
      </w:r>
    </w:p>
    <w:p w14:paraId="5E93DAEA" w14:textId="77777777" w:rsidR="00280B03" w:rsidRDefault="00280B03">
      <w:pPr>
        <w:rPr>
          <w:rFonts w:ascii="Gill Sans" w:eastAsia="Gill Sans" w:hAnsi="Gill Sans" w:cs="Gill Sans"/>
        </w:rPr>
      </w:pPr>
    </w:p>
    <w:p w14:paraId="694239FE" w14:textId="77777777" w:rsidR="00280B03" w:rsidRDefault="00280B03">
      <w:pPr>
        <w:rPr>
          <w:rFonts w:ascii="Gill Sans" w:eastAsia="Gill Sans" w:hAnsi="Gill Sans" w:cs="Gill Sans"/>
        </w:rPr>
      </w:pPr>
    </w:p>
    <w:p w14:paraId="2CB7B033" w14:textId="77777777" w:rsidR="00280B03" w:rsidRDefault="00280B03">
      <w:pPr>
        <w:spacing w:line="300" w:lineRule="auto"/>
        <w:rPr>
          <w:rFonts w:ascii="Gill Sans" w:eastAsia="Gill Sans" w:hAnsi="Gill Sans" w:cs="Gill Sans"/>
          <w:sz w:val="26"/>
          <w:szCs w:val="26"/>
        </w:rPr>
      </w:pPr>
    </w:p>
    <w:p w14:paraId="1DEF4FB9" w14:textId="77777777" w:rsidR="00280B03" w:rsidRDefault="00000000">
      <w:pPr>
        <w:spacing w:line="300" w:lineRule="auto"/>
        <w:jc w:val="center"/>
        <w:rPr>
          <w:rFonts w:ascii="Gill Sans" w:eastAsia="Gill Sans" w:hAnsi="Gill Sans" w:cs="Gill Sans"/>
          <w:b/>
          <w:color w:val="0070C0"/>
          <w:sz w:val="66"/>
          <w:szCs w:val="66"/>
        </w:rPr>
      </w:pPr>
      <w:r>
        <w:rPr>
          <w:rFonts w:ascii="Gill Sans" w:eastAsia="Gill Sans" w:hAnsi="Gill Sans" w:cs="Gill Sans"/>
          <w:b/>
          <w:color w:val="0070C0"/>
          <w:sz w:val="66"/>
          <w:szCs w:val="66"/>
        </w:rPr>
        <w:t>PLAN OF ACTIONS</w:t>
      </w:r>
    </w:p>
    <w:p w14:paraId="00D232B8" w14:textId="77777777" w:rsidR="00280B03" w:rsidRDefault="00280B03">
      <w:pPr>
        <w:spacing w:line="300" w:lineRule="auto"/>
        <w:rPr>
          <w:rFonts w:ascii="Gill Sans" w:eastAsia="Gill Sans" w:hAnsi="Gill Sans" w:cs="Gill Sans"/>
          <w:sz w:val="26"/>
          <w:szCs w:val="26"/>
        </w:rPr>
      </w:pPr>
    </w:p>
    <w:p w14:paraId="1AF06D66" w14:textId="77777777" w:rsidR="00280B03" w:rsidRDefault="00000000">
      <w:pPr>
        <w:spacing w:line="300" w:lineRule="auto"/>
        <w:jc w:val="center"/>
        <w:rPr>
          <w:rFonts w:ascii="Gill Sans" w:eastAsia="Gill Sans" w:hAnsi="Gill Sans" w:cs="Gill Sans"/>
          <w:b/>
          <w:color w:val="0070C0"/>
          <w:sz w:val="26"/>
          <w:szCs w:val="26"/>
        </w:rPr>
      </w:pPr>
      <w:r>
        <w:rPr>
          <w:rFonts w:ascii="Gill Sans" w:eastAsia="Gill Sans" w:hAnsi="Gill Sans" w:cs="Gill Sans"/>
          <w:b/>
          <w:color w:val="0070C0"/>
          <w:sz w:val="26"/>
          <w:szCs w:val="26"/>
        </w:rPr>
        <w:t>Originally developed by: RICHARD BANKS</w:t>
      </w:r>
      <w:r>
        <w:rPr>
          <w:rFonts w:ascii="Gill Sans" w:eastAsia="Gill Sans" w:hAnsi="Gill Sans" w:cs="Gill Sans"/>
          <w:b/>
          <w:color w:val="0070C0"/>
          <w:sz w:val="26"/>
          <w:szCs w:val="26"/>
          <w:vertAlign w:val="superscript"/>
        </w:rPr>
        <w:footnoteReference w:id="1"/>
      </w:r>
      <w:r>
        <w:rPr>
          <w:rFonts w:ascii="Gill Sans" w:eastAsia="Gill Sans" w:hAnsi="Gill Sans" w:cs="Gill Sans"/>
          <w:b/>
          <w:color w:val="0070C0"/>
          <w:sz w:val="26"/>
          <w:szCs w:val="26"/>
        </w:rPr>
        <w:t xml:space="preserve"> and TRAN VAN HAO</w:t>
      </w:r>
      <w:r>
        <w:rPr>
          <w:rFonts w:ascii="Gill Sans" w:eastAsia="Gill Sans" w:hAnsi="Gill Sans" w:cs="Gill Sans"/>
          <w:b/>
          <w:color w:val="0070C0"/>
          <w:sz w:val="26"/>
          <w:szCs w:val="26"/>
          <w:vertAlign w:val="superscript"/>
        </w:rPr>
        <w:footnoteReference w:id="2"/>
      </w:r>
    </w:p>
    <w:p w14:paraId="14A1B082" w14:textId="77777777" w:rsidR="00280B03" w:rsidRDefault="00000000">
      <w:pPr>
        <w:spacing w:line="300" w:lineRule="auto"/>
        <w:jc w:val="center"/>
        <w:rPr>
          <w:rFonts w:ascii="Gill Sans" w:eastAsia="Gill Sans" w:hAnsi="Gill Sans" w:cs="Gill Sans"/>
          <w:b/>
          <w:color w:val="0070C0"/>
          <w:sz w:val="26"/>
          <w:szCs w:val="26"/>
        </w:rPr>
      </w:pPr>
      <w:r>
        <w:rPr>
          <w:rFonts w:ascii="Gill Sans" w:eastAsia="Gill Sans" w:hAnsi="Gill Sans" w:cs="Gill Sans"/>
          <w:b/>
          <w:color w:val="0070C0"/>
          <w:sz w:val="26"/>
          <w:szCs w:val="26"/>
        </w:rPr>
        <w:t>Prepared for the VASEP CRAB COUNCIL (VCC)</w:t>
      </w:r>
    </w:p>
    <w:p w14:paraId="19FD3106" w14:textId="77777777" w:rsidR="00280B03" w:rsidRDefault="00000000">
      <w:pPr>
        <w:spacing w:line="300" w:lineRule="auto"/>
        <w:jc w:val="center"/>
        <w:rPr>
          <w:rFonts w:ascii="Gill Sans" w:eastAsia="Gill Sans" w:hAnsi="Gill Sans" w:cs="Gill Sans"/>
          <w:b/>
          <w:color w:val="0070C0"/>
          <w:sz w:val="26"/>
          <w:szCs w:val="26"/>
        </w:rPr>
      </w:pPr>
      <w:r>
        <w:rPr>
          <w:rFonts w:ascii="Gill Sans" w:eastAsia="Gill Sans" w:hAnsi="Gill Sans" w:cs="Gill Sans"/>
          <w:b/>
          <w:color w:val="0070C0"/>
          <w:sz w:val="26"/>
          <w:szCs w:val="26"/>
        </w:rPr>
        <w:t>Updated August 2025 by JOCELYN DRUGAN</w:t>
      </w:r>
      <w:r>
        <w:rPr>
          <w:rFonts w:ascii="Gill Sans" w:eastAsia="Gill Sans" w:hAnsi="Gill Sans" w:cs="Gill Sans"/>
          <w:b/>
          <w:color w:val="0070C0"/>
          <w:sz w:val="26"/>
          <w:szCs w:val="26"/>
          <w:vertAlign w:val="superscript"/>
        </w:rPr>
        <w:footnoteReference w:id="3"/>
      </w:r>
      <w:r>
        <w:rPr>
          <w:rFonts w:ascii="Gill Sans" w:eastAsia="Gill Sans" w:hAnsi="Gill Sans" w:cs="Gill Sans"/>
          <w:b/>
          <w:color w:val="0070C0"/>
          <w:sz w:val="26"/>
          <w:szCs w:val="26"/>
        </w:rPr>
        <w:t xml:space="preserve"> and VU VIET HA</w:t>
      </w:r>
      <w:r>
        <w:rPr>
          <w:rFonts w:ascii="Gill Sans" w:eastAsia="Gill Sans" w:hAnsi="Gill Sans" w:cs="Gill Sans"/>
          <w:b/>
          <w:color w:val="0070C0"/>
          <w:sz w:val="26"/>
          <w:szCs w:val="26"/>
          <w:vertAlign w:val="superscript"/>
        </w:rPr>
        <w:footnoteReference w:id="4"/>
      </w:r>
    </w:p>
    <w:p w14:paraId="214E8172" w14:textId="77777777" w:rsidR="00280B03" w:rsidRDefault="00000000">
      <w:pPr>
        <w:spacing w:line="300" w:lineRule="auto"/>
        <w:jc w:val="center"/>
        <w:rPr>
          <w:rFonts w:ascii="Gill Sans" w:eastAsia="Gill Sans" w:hAnsi="Gill Sans" w:cs="Gill Sans"/>
          <w:b/>
          <w:color w:val="0070C0"/>
          <w:sz w:val="26"/>
          <w:szCs w:val="26"/>
        </w:rPr>
      </w:pPr>
      <w:r>
        <w:rPr>
          <w:rFonts w:ascii="Gill Sans" w:eastAsia="Gill Sans" w:hAnsi="Gill Sans" w:cs="Gill Sans"/>
          <w:b/>
          <w:color w:val="0070C0"/>
          <w:sz w:val="26"/>
          <w:szCs w:val="26"/>
        </w:rPr>
        <w:t>KIEN GIANG - VIETNAM</w:t>
      </w:r>
    </w:p>
    <w:p w14:paraId="5BC8AE78" w14:textId="77777777" w:rsidR="00280B03" w:rsidRDefault="00280B03">
      <w:pPr>
        <w:spacing w:line="300" w:lineRule="auto"/>
        <w:rPr>
          <w:rFonts w:ascii="Gill Sans" w:eastAsia="Gill Sans" w:hAnsi="Gill Sans" w:cs="Gill Sans"/>
          <w:sz w:val="26"/>
          <w:szCs w:val="26"/>
        </w:rPr>
      </w:pPr>
    </w:p>
    <w:p w14:paraId="3CDA0EB1" w14:textId="77777777" w:rsidR="00280B03" w:rsidRDefault="00280B03">
      <w:pPr>
        <w:spacing w:line="300" w:lineRule="auto"/>
        <w:rPr>
          <w:rFonts w:ascii="Gill Sans" w:eastAsia="Gill Sans" w:hAnsi="Gill Sans" w:cs="Gill Sans"/>
          <w:sz w:val="26"/>
          <w:szCs w:val="26"/>
        </w:rPr>
      </w:pPr>
    </w:p>
    <w:p w14:paraId="14727D69" w14:textId="77777777" w:rsidR="00280B03" w:rsidRDefault="00000000">
      <w:pPr>
        <w:spacing w:line="300" w:lineRule="auto"/>
        <w:rPr>
          <w:rFonts w:ascii="Gill Sans" w:eastAsia="Gill Sans" w:hAnsi="Gill Sans" w:cs="Gill Sans"/>
          <w:b/>
          <w:color w:val="0070C0"/>
          <w:sz w:val="26"/>
          <w:szCs w:val="26"/>
        </w:rPr>
      </w:pPr>
      <w:r>
        <w:rPr>
          <w:noProof/>
        </w:rPr>
        <w:drawing>
          <wp:anchor distT="0" distB="0" distL="114300" distR="114300" simplePos="0" relativeHeight="251658240" behindDoc="0" locked="0" layoutInCell="1" hidden="0" allowOverlap="1" wp14:anchorId="51CED970" wp14:editId="0778865E">
            <wp:simplePos x="0" y="0"/>
            <wp:positionH relativeFrom="column">
              <wp:posOffset>73666</wp:posOffset>
            </wp:positionH>
            <wp:positionV relativeFrom="paragraph">
              <wp:posOffset>227873</wp:posOffset>
            </wp:positionV>
            <wp:extent cx="5844935" cy="2667000"/>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26093" t="17180" r="20349" b="39373"/>
                    <a:stretch>
                      <a:fillRect/>
                    </a:stretch>
                  </pic:blipFill>
                  <pic:spPr>
                    <a:xfrm>
                      <a:off x="0" y="0"/>
                      <a:ext cx="5844935" cy="2667000"/>
                    </a:xfrm>
                    <a:prstGeom prst="rect">
                      <a:avLst/>
                    </a:prstGeom>
                    <a:ln/>
                  </pic:spPr>
                </pic:pic>
              </a:graphicData>
            </a:graphic>
          </wp:anchor>
        </w:drawing>
      </w:r>
    </w:p>
    <w:p w14:paraId="0741E836" w14:textId="77777777" w:rsidR="00280B03" w:rsidRDefault="00280B03">
      <w:pPr>
        <w:spacing w:line="300" w:lineRule="auto"/>
        <w:jc w:val="center"/>
        <w:rPr>
          <w:rFonts w:ascii="Gill Sans" w:eastAsia="Gill Sans" w:hAnsi="Gill Sans" w:cs="Gill Sans"/>
          <w:b/>
          <w:color w:val="0070C0"/>
          <w:sz w:val="26"/>
          <w:szCs w:val="26"/>
        </w:rPr>
      </w:pPr>
    </w:p>
    <w:p w14:paraId="0676028A" w14:textId="77777777" w:rsidR="00280B03" w:rsidRDefault="00280B03">
      <w:pPr>
        <w:spacing w:line="300" w:lineRule="auto"/>
        <w:jc w:val="center"/>
        <w:rPr>
          <w:rFonts w:ascii="Gill Sans" w:eastAsia="Gill Sans" w:hAnsi="Gill Sans" w:cs="Gill Sans"/>
          <w:b/>
          <w:color w:val="0070C0"/>
          <w:sz w:val="26"/>
          <w:szCs w:val="26"/>
        </w:rPr>
      </w:pPr>
    </w:p>
    <w:p w14:paraId="784C0DF8" w14:textId="77777777" w:rsidR="00280B03" w:rsidRDefault="00280B03">
      <w:pPr>
        <w:spacing w:line="300" w:lineRule="auto"/>
        <w:jc w:val="center"/>
        <w:rPr>
          <w:rFonts w:ascii="Gill Sans" w:eastAsia="Gill Sans" w:hAnsi="Gill Sans" w:cs="Gill Sans"/>
          <w:b/>
          <w:color w:val="0070C0"/>
          <w:sz w:val="26"/>
          <w:szCs w:val="26"/>
        </w:rPr>
      </w:pPr>
    </w:p>
    <w:p w14:paraId="18C0D8E2" w14:textId="77777777" w:rsidR="00280B03" w:rsidRDefault="00280B03">
      <w:pPr>
        <w:spacing w:line="300" w:lineRule="auto"/>
        <w:jc w:val="center"/>
        <w:rPr>
          <w:rFonts w:ascii="Gill Sans" w:eastAsia="Gill Sans" w:hAnsi="Gill Sans" w:cs="Gill Sans"/>
          <w:b/>
          <w:color w:val="0070C0"/>
          <w:sz w:val="26"/>
          <w:szCs w:val="26"/>
        </w:rPr>
      </w:pPr>
    </w:p>
    <w:p w14:paraId="394D1E42" w14:textId="77777777" w:rsidR="00280B03" w:rsidRDefault="00280B03">
      <w:pPr>
        <w:spacing w:line="300" w:lineRule="auto"/>
        <w:jc w:val="center"/>
        <w:rPr>
          <w:rFonts w:ascii="Gill Sans" w:eastAsia="Gill Sans" w:hAnsi="Gill Sans" w:cs="Gill Sans"/>
          <w:b/>
          <w:color w:val="0070C0"/>
          <w:sz w:val="26"/>
          <w:szCs w:val="26"/>
        </w:rPr>
      </w:pPr>
    </w:p>
    <w:p w14:paraId="5E8EA0BE" w14:textId="77777777" w:rsidR="00280B03" w:rsidRDefault="00280B03">
      <w:pPr>
        <w:spacing w:line="300" w:lineRule="auto"/>
        <w:jc w:val="center"/>
        <w:rPr>
          <w:rFonts w:ascii="Gill Sans" w:eastAsia="Gill Sans" w:hAnsi="Gill Sans" w:cs="Gill Sans"/>
          <w:b/>
          <w:color w:val="0070C0"/>
          <w:sz w:val="26"/>
          <w:szCs w:val="26"/>
        </w:rPr>
      </w:pPr>
    </w:p>
    <w:p w14:paraId="20B97FE7" w14:textId="77777777" w:rsidR="00280B03" w:rsidRDefault="00280B03">
      <w:pPr>
        <w:spacing w:line="300" w:lineRule="auto"/>
        <w:jc w:val="center"/>
        <w:rPr>
          <w:rFonts w:ascii="Gill Sans" w:eastAsia="Gill Sans" w:hAnsi="Gill Sans" w:cs="Gill Sans"/>
          <w:b/>
          <w:color w:val="0070C0"/>
          <w:sz w:val="26"/>
          <w:szCs w:val="26"/>
        </w:rPr>
      </w:pPr>
    </w:p>
    <w:p w14:paraId="076C8375" w14:textId="77777777" w:rsidR="00280B03" w:rsidRDefault="00280B03">
      <w:pPr>
        <w:spacing w:line="300" w:lineRule="auto"/>
        <w:jc w:val="center"/>
        <w:rPr>
          <w:rFonts w:ascii="Gill Sans" w:eastAsia="Gill Sans" w:hAnsi="Gill Sans" w:cs="Gill Sans"/>
          <w:b/>
          <w:color w:val="0070C0"/>
          <w:sz w:val="26"/>
          <w:szCs w:val="26"/>
        </w:rPr>
      </w:pPr>
    </w:p>
    <w:p w14:paraId="68FBDE5E" w14:textId="77777777" w:rsidR="00280B03" w:rsidRDefault="00280B03">
      <w:pPr>
        <w:spacing w:line="300" w:lineRule="auto"/>
        <w:rPr>
          <w:rFonts w:ascii="Gill Sans" w:eastAsia="Gill Sans" w:hAnsi="Gill Sans" w:cs="Gill Sans"/>
          <w:b/>
          <w:color w:val="0070C0"/>
          <w:sz w:val="26"/>
          <w:szCs w:val="26"/>
        </w:rPr>
      </w:pPr>
    </w:p>
    <w:p w14:paraId="218EA533" w14:textId="77777777" w:rsidR="00280B03" w:rsidRDefault="00280B03">
      <w:pPr>
        <w:spacing w:line="300" w:lineRule="auto"/>
        <w:rPr>
          <w:rFonts w:ascii="Gill Sans" w:eastAsia="Gill Sans" w:hAnsi="Gill Sans" w:cs="Gill Sans"/>
          <w:b/>
          <w:color w:val="0070C0"/>
          <w:sz w:val="26"/>
          <w:szCs w:val="26"/>
        </w:rPr>
      </w:pPr>
    </w:p>
    <w:p w14:paraId="78646253" w14:textId="77777777" w:rsidR="00280B03" w:rsidRDefault="00280B03">
      <w:pPr>
        <w:spacing w:line="300" w:lineRule="auto"/>
        <w:jc w:val="center"/>
        <w:rPr>
          <w:rFonts w:ascii="Gill Sans" w:eastAsia="Gill Sans" w:hAnsi="Gill Sans" w:cs="Gill Sans"/>
          <w:b/>
          <w:color w:val="0070C0"/>
          <w:sz w:val="26"/>
          <w:szCs w:val="26"/>
        </w:rPr>
      </w:pPr>
    </w:p>
    <w:p w14:paraId="3E1D1153" w14:textId="77777777" w:rsidR="00280B03" w:rsidRDefault="00280B03">
      <w:pPr>
        <w:spacing w:line="300" w:lineRule="auto"/>
        <w:rPr>
          <w:rFonts w:ascii="Gill Sans" w:eastAsia="Gill Sans" w:hAnsi="Gill Sans" w:cs="Gill Sans"/>
          <w:b/>
          <w:color w:val="0070C0"/>
          <w:sz w:val="26"/>
          <w:szCs w:val="26"/>
        </w:rPr>
      </w:pPr>
    </w:p>
    <w:p w14:paraId="7C2E6AB3" w14:textId="77777777" w:rsidR="00280B03" w:rsidRDefault="00280B03">
      <w:pPr>
        <w:spacing w:line="300" w:lineRule="auto"/>
        <w:jc w:val="center"/>
        <w:rPr>
          <w:rFonts w:ascii="Gill Sans" w:eastAsia="Gill Sans" w:hAnsi="Gill Sans" w:cs="Gill Sans"/>
          <w:b/>
          <w:color w:val="0070C0"/>
          <w:sz w:val="26"/>
          <w:szCs w:val="26"/>
        </w:rPr>
      </w:pPr>
    </w:p>
    <w:p w14:paraId="1BC05528" w14:textId="77777777" w:rsidR="00280B03" w:rsidRDefault="00280B03">
      <w:pPr>
        <w:spacing w:line="300" w:lineRule="auto"/>
        <w:jc w:val="center"/>
        <w:rPr>
          <w:rFonts w:ascii="Gill Sans" w:eastAsia="Gill Sans" w:hAnsi="Gill Sans" w:cs="Gill Sans"/>
          <w:b/>
          <w:color w:val="0070C0"/>
          <w:sz w:val="26"/>
          <w:szCs w:val="26"/>
        </w:rPr>
      </w:pPr>
    </w:p>
    <w:p w14:paraId="6E829D4E" w14:textId="77777777" w:rsidR="00280B03" w:rsidRDefault="00000000">
      <w:pPr>
        <w:spacing w:line="300" w:lineRule="auto"/>
        <w:rPr>
          <w:rFonts w:ascii="Gill Sans" w:eastAsia="Gill Sans" w:hAnsi="Gill Sans" w:cs="Gill Sans"/>
          <w:b/>
          <w:color w:val="0070C0"/>
          <w:sz w:val="26"/>
          <w:szCs w:val="26"/>
        </w:rPr>
      </w:pPr>
      <w:r>
        <w:br w:type="page"/>
      </w:r>
    </w:p>
    <w:p w14:paraId="23D9AD8D" w14:textId="77777777" w:rsidR="00280B03" w:rsidRDefault="00280B03">
      <w:pPr>
        <w:pBdr>
          <w:top w:val="nil"/>
          <w:left w:val="nil"/>
          <w:bottom w:val="nil"/>
          <w:right w:val="nil"/>
          <w:between w:val="nil"/>
        </w:pBdr>
        <w:spacing w:line="300" w:lineRule="auto"/>
        <w:jc w:val="both"/>
        <w:rPr>
          <w:rFonts w:ascii="Gill Sans" w:eastAsia="Gill Sans" w:hAnsi="Gill Sans" w:cs="Gill Sans"/>
          <w:i/>
          <w:color w:val="0070C0"/>
          <w:sz w:val="26"/>
          <w:szCs w:val="26"/>
        </w:rPr>
      </w:pPr>
    </w:p>
    <w:p w14:paraId="70E3C992" w14:textId="77777777" w:rsidR="00280B03" w:rsidRDefault="00000000">
      <w:pPr>
        <w:keepNext/>
        <w:keepLines/>
        <w:spacing w:before="240" w:line="276" w:lineRule="auto"/>
        <w:jc w:val="center"/>
        <w:rPr>
          <w:rFonts w:ascii="Gill Sans" w:eastAsia="Gill Sans" w:hAnsi="Gill Sans" w:cs="Gill Sans"/>
          <w:b/>
          <w:color w:val="366091"/>
          <w:sz w:val="28"/>
          <w:szCs w:val="28"/>
        </w:rPr>
      </w:pPr>
      <w:r>
        <w:rPr>
          <w:rFonts w:ascii="Gill Sans" w:eastAsia="Gill Sans" w:hAnsi="Gill Sans" w:cs="Gill Sans"/>
          <w:b/>
          <w:color w:val="366091"/>
          <w:sz w:val="28"/>
          <w:szCs w:val="28"/>
        </w:rPr>
        <w:t xml:space="preserve">LIST OF ACRONYMS </w:t>
      </w:r>
    </w:p>
    <w:p w14:paraId="6DB8CD96" w14:textId="77777777" w:rsidR="00280B03" w:rsidRDefault="00280B03">
      <w:pPr>
        <w:rPr>
          <w:rFonts w:ascii="Gill Sans" w:eastAsia="Gill Sans" w:hAnsi="Gill Sans" w:cs="Gill Sans"/>
        </w:rPr>
      </w:pPr>
    </w:p>
    <w:tbl>
      <w:tblPr>
        <w:tblStyle w:val="afffffffff"/>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3"/>
        <w:gridCol w:w="7462"/>
      </w:tblGrid>
      <w:tr w:rsidR="00280B03" w14:paraId="43C1039A" w14:textId="77777777">
        <w:tc>
          <w:tcPr>
            <w:tcW w:w="9395" w:type="dxa"/>
            <w:gridSpan w:val="2"/>
          </w:tcPr>
          <w:p w14:paraId="65B3F4BE" w14:textId="77777777" w:rsidR="00280B03" w:rsidRDefault="00000000">
            <w:pPr>
              <w:keepLines/>
              <w:spacing w:line="312" w:lineRule="auto"/>
              <w:jc w:val="center"/>
              <w:rPr>
                <w:rFonts w:ascii="Gill Sans" w:eastAsia="Gill Sans" w:hAnsi="Gill Sans" w:cs="Gill Sans"/>
                <w:color w:val="0070C0"/>
                <w:sz w:val="26"/>
                <w:szCs w:val="26"/>
              </w:rPr>
            </w:pPr>
            <w:r>
              <w:rPr>
                <w:rFonts w:ascii="Gill Sans" w:eastAsia="Gill Sans" w:hAnsi="Gill Sans" w:cs="Gill Sans"/>
                <w:b/>
                <w:color w:val="0070C0"/>
                <w:sz w:val="26"/>
                <w:szCs w:val="26"/>
              </w:rPr>
              <w:t>Vietnamese Institutions Acronyms</w:t>
            </w:r>
          </w:p>
        </w:tc>
      </w:tr>
      <w:tr w:rsidR="00280B03" w14:paraId="6EA2F862" w14:textId="77777777">
        <w:tc>
          <w:tcPr>
            <w:tcW w:w="1933" w:type="dxa"/>
          </w:tcPr>
          <w:p w14:paraId="5EB3F7F8"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DARD</w:t>
            </w:r>
          </w:p>
        </w:tc>
        <w:tc>
          <w:tcPr>
            <w:tcW w:w="7462" w:type="dxa"/>
          </w:tcPr>
          <w:p w14:paraId="393CDACF"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Department of Agriculture and Resource Development</w:t>
            </w:r>
          </w:p>
        </w:tc>
      </w:tr>
      <w:tr w:rsidR="00280B03" w14:paraId="2ADA2E08" w14:textId="77777777">
        <w:tc>
          <w:tcPr>
            <w:tcW w:w="1933" w:type="dxa"/>
          </w:tcPr>
          <w:p w14:paraId="7D1FC8D9" w14:textId="77777777" w:rsidR="00280B03" w:rsidRDefault="00000000">
            <w:pPr>
              <w:keepLines/>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DFISH</w:t>
            </w:r>
          </w:p>
        </w:tc>
        <w:tc>
          <w:tcPr>
            <w:tcW w:w="7462" w:type="dxa"/>
          </w:tcPr>
          <w:p w14:paraId="476939C6"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Vietnam Directorate of Fisheries</w:t>
            </w:r>
          </w:p>
        </w:tc>
      </w:tr>
      <w:tr w:rsidR="00280B03" w14:paraId="260C06FB" w14:textId="77777777">
        <w:tc>
          <w:tcPr>
            <w:tcW w:w="1933" w:type="dxa"/>
          </w:tcPr>
          <w:p w14:paraId="0F24BF3A"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DECAFIREP</w:t>
            </w:r>
          </w:p>
        </w:tc>
        <w:tc>
          <w:tcPr>
            <w:tcW w:w="7462" w:type="dxa"/>
          </w:tcPr>
          <w:p w14:paraId="0FC8D124"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Department of Capture Fisheries &amp; Resource Exploitation and Protection</w:t>
            </w:r>
          </w:p>
        </w:tc>
      </w:tr>
      <w:tr w:rsidR="00280B03" w14:paraId="73743B39" w14:textId="77777777">
        <w:tc>
          <w:tcPr>
            <w:tcW w:w="1933" w:type="dxa"/>
          </w:tcPr>
          <w:p w14:paraId="367487CD"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MARD</w:t>
            </w:r>
          </w:p>
        </w:tc>
        <w:tc>
          <w:tcPr>
            <w:tcW w:w="7462" w:type="dxa"/>
          </w:tcPr>
          <w:p w14:paraId="2F8A9B4A"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The Ministry of Agriculture and Resource Development</w:t>
            </w:r>
          </w:p>
        </w:tc>
      </w:tr>
      <w:tr w:rsidR="00280B03" w14:paraId="54D3360C" w14:textId="77777777">
        <w:tc>
          <w:tcPr>
            <w:tcW w:w="1933" w:type="dxa"/>
          </w:tcPr>
          <w:p w14:paraId="4D10F5A3"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NIO</w:t>
            </w:r>
          </w:p>
        </w:tc>
        <w:tc>
          <w:tcPr>
            <w:tcW w:w="7462" w:type="dxa"/>
          </w:tcPr>
          <w:p w14:paraId="1EAC58B1"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Nha Trang Institute of Oceanography</w:t>
            </w:r>
          </w:p>
        </w:tc>
      </w:tr>
      <w:tr w:rsidR="00280B03" w14:paraId="1433880C" w14:textId="77777777">
        <w:tc>
          <w:tcPr>
            <w:tcW w:w="1933" w:type="dxa"/>
          </w:tcPr>
          <w:p w14:paraId="45CD4998" w14:textId="77777777" w:rsidR="00280B03" w:rsidRDefault="00000000">
            <w:pPr>
              <w:keepLines/>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NTU</w:t>
            </w:r>
          </w:p>
        </w:tc>
        <w:tc>
          <w:tcPr>
            <w:tcW w:w="7462" w:type="dxa"/>
          </w:tcPr>
          <w:p w14:paraId="6F8D20E3" w14:textId="77777777" w:rsidR="00280B03" w:rsidRDefault="00000000">
            <w:pPr>
              <w:keepLines/>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Nha Trang University</w:t>
            </w:r>
          </w:p>
        </w:tc>
      </w:tr>
      <w:tr w:rsidR="00280B03" w14:paraId="532CC75F" w14:textId="77777777">
        <w:tc>
          <w:tcPr>
            <w:tcW w:w="1933" w:type="dxa"/>
          </w:tcPr>
          <w:p w14:paraId="17F6F746"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PPC</w:t>
            </w:r>
          </w:p>
        </w:tc>
        <w:tc>
          <w:tcPr>
            <w:tcW w:w="7462" w:type="dxa"/>
          </w:tcPr>
          <w:p w14:paraId="7878F3C5"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Provincial People’s Committees</w:t>
            </w:r>
          </w:p>
        </w:tc>
      </w:tr>
      <w:tr w:rsidR="00280B03" w14:paraId="7935FEBC" w14:textId="77777777">
        <w:tc>
          <w:tcPr>
            <w:tcW w:w="1933" w:type="dxa"/>
          </w:tcPr>
          <w:p w14:paraId="77E97C9F"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RIMF</w:t>
            </w:r>
          </w:p>
        </w:tc>
        <w:tc>
          <w:tcPr>
            <w:tcW w:w="7462" w:type="dxa"/>
          </w:tcPr>
          <w:p w14:paraId="535EDC4B"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 xml:space="preserve">Research Institute for Marine Fisheries </w:t>
            </w:r>
          </w:p>
        </w:tc>
      </w:tr>
      <w:tr w:rsidR="00280B03" w14:paraId="3A7C4F45" w14:textId="77777777">
        <w:tc>
          <w:tcPr>
            <w:tcW w:w="1933" w:type="dxa"/>
          </w:tcPr>
          <w:p w14:paraId="277A7C2B" w14:textId="77777777" w:rsidR="00280B03" w:rsidRDefault="00000000">
            <w:pPr>
              <w:keepLines/>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Sub-DFISH</w:t>
            </w:r>
          </w:p>
        </w:tc>
        <w:tc>
          <w:tcPr>
            <w:tcW w:w="7462" w:type="dxa"/>
          </w:tcPr>
          <w:p w14:paraId="20FA397E"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Provincial Directorate of Fisheries</w:t>
            </w:r>
          </w:p>
        </w:tc>
      </w:tr>
      <w:tr w:rsidR="00280B03" w14:paraId="2455AC70" w14:textId="77777777">
        <w:tc>
          <w:tcPr>
            <w:tcW w:w="1933" w:type="dxa"/>
          </w:tcPr>
          <w:p w14:paraId="4DF9E242"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TFMC</w:t>
            </w:r>
          </w:p>
        </w:tc>
        <w:tc>
          <w:tcPr>
            <w:tcW w:w="7462" w:type="dxa"/>
          </w:tcPr>
          <w:p w14:paraId="0669CFCD"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Tuna Fisheries Management Council</w:t>
            </w:r>
          </w:p>
        </w:tc>
      </w:tr>
      <w:tr w:rsidR="00280B03" w14:paraId="27F892D9" w14:textId="77777777">
        <w:tc>
          <w:tcPr>
            <w:tcW w:w="1933" w:type="dxa"/>
          </w:tcPr>
          <w:p w14:paraId="05C50AAD"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VASEP</w:t>
            </w:r>
          </w:p>
        </w:tc>
        <w:tc>
          <w:tcPr>
            <w:tcW w:w="7462" w:type="dxa"/>
          </w:tcPr>
          <w:p w14:paraId="733734FC"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 xml:space="preserve">Vietnam Association of Seafood Exporters and Producers </w:t>
            </w:r>
          </w:p>
        </w:tc>
      </w:tr>
      <w:tr w:rsidR="00280B03" w14:paraId="0C2B19C8" w14:textId="77777777">
        <w:tc>
          <w:tcPr>
            <w:tcW w:w="1933" w:type="dxa"/>
          </w:tcPr>
          <w:p w14:paraId="06264682"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VCC</w:t>
            </w:r>
          </w:p>
        </w:tc>
        <w:tc>
          <w:tcPr>
            <w:tcW w:w="7462" w:type="dxa"/>
          </w:tcPr>
          <w:p w14:paraId="056B9B22"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VASEP Crab Council</w:t>
            </w:r>
          </w:p>
        </w:tc>
      </w:tr>
      <w:tr w:rsidR="00280B03" w14:paraId="1E89FEFB" w14:textId="77777777">
        <w:tc>
          <w:tcPr>
            <w:tcW w:w="1933" w:type="dxa"/>
          </w:tcPr>
          <w:p w14:paraId="6C88CA7F"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WWF</w:t>
            </w:r>
          </w:p>
        </w:tc>
        <w:tc>
          <w:tcPr>
            <w:tcW w:w="7462" w:type="dxa"/>
          </w:tcPr>
          <w:p w14:paraId="56CD56DB"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sz w:val="26"/>
                <w:szCs w:val="26"/>
              </w:rPr>
              <w:t>World Wildlife Fund (Vietnam)</w:t>
            </w:r>
          </w:p>
        </w:tc>
      </w:tr>
      <w:tr w:rsidR="00280B03" w14:paraId="51BE3C78" w14:textId="77777777">
        <w:tc>
          <w:tcPr>
            <w:tcW w:w="9395" w:type="dxa"/>
            <w:gridSpan w:val="2"/>
          </w:tcPr>
          <w:p w14:paraId="2F079A7B" w14:textId="77777777" w:rsidR="00280B03" w:rsidRDefault="00000000">
            <w:pPr>
              <w:keepLines/>
              <w:spacing w:line="312" w:lineRule="auto"/>
              <w:jc w:val="center"/>
              <w:rPr>
                <w:rFonts w:ascii="Gill Sans" w:eastAsia="Gill Sans" w:hAnsi="Gill Sans" w:cs="Gill Sans"/>
                <w:color w:val="0070C0"/>
                <w:sz w:val="26"/>
                <w:szCs w:val="26"/>
              </w:rPr>
            </w:pPr>
            <w:r>
              <w:rPr>
                <w:rFonts w:ascii="Gill Sans" w:eastAsia="Gill Sans" w:hAnsi="Gill Sans" w:cs="Gill Sans"/>
                <w:b/>
                <w:color w:val="0070C0"/>
                <w:sz w:val="26"/>
                <w:szCs w:val="26"/>
              </w:rPr>
              <w:t>Fisheries Management Acronyms</w:t>
            </w:r>
          </w:p>
        </w:tc>
      </w:tr>
      <w:tr w:rsidR="00280B03" w14:paraId="66CF357D" w14:textId="77777777">
        <w:tc>
          <w:tcPr>
            <w:tcW w:w="1933" w:type="dxa"/>
            <w:vAlign w:val="bottom"/>
          </w:tcPr>
          <w:p w14:paraId="0A22B4FE"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EEZ</w:t>
            </w:r>
          </w:p>
        </w:tc>
        <w:tc>
          <w:tcPr>
            <w:tcW w:w="7462" w:type="dxa"/>
            <w:vAlign w:val="bottom"/>
          </w:tcPr>
          <w:p w14:paraId="70862F3D"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Exclusive Economic Zone</w:t>
            </w:r>
          </w:p>
        </w:tc>
      </w:tr>
      <w:tr w:rsidR="00280B03" w14:paraId="66AD2358" w14:textId="77777777">
        <w:tc>
          <w:tcPr>
            <w:tcW w:w="1933" w:type="dxa"/>
            <w:vAlign w:val="bottom"/>
          </w:tcPr>
          <w:p w14:paraId="3643DFB1"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CAC</w:t>
            </w:r>
          </w:p>
        </w:tc>
        <w:tc>
          <w:tcPr>
            <w:tcW w:w="7462" w:type="dxa"/>
            <w:vAlign w:val="bottom"/>
          </w:tcPr>
          <w:p w14:paraId="64E956A0"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Crab Advisory Council</w:t>
            </w:r>
          </w:p>
        </w:tc>
      </w:tr>
      <w:tr w:rsidR="00280B03" w14:paraId="6D553C77" w14:textId="77777777">
        <w:tc>
          <w:tcPr>
            <w:tcW w:w="1933" w:type="dxa"/>
            <w:vAlign w:val="bottom"/>
          </w:tcPr>
          <w:p w14:paraId="1B31E467"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CMC</w:t>
            </w:r>
          </w:p>
        </w:tc>
        <w:tc>
          <w:tcPr>
            <w:tcW w:w="7462" w:type="dxa"/>
            <w:vAlign w:val="bottom"/>
          </w:tcPr>
          <w:p w14:paraId="6413F970"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Crab Management Council</w:t>
            </w:r>
          </w:p>
        </w:tc>
      </w:tr>
      <w:tr w:rsidR="00280B03" w14:paraId="05767D26" w14:textId="77777777">
        <w:tc>
          <w:tcPr>
            <w:tcW w:w="1933" w:type="dxa"/>
            <w:vAlign w:val="bottom"/>
          </w:tcPr>
          <w:p w14:paraId="79FD87F4"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CMP</w:t>
            </w:r>
          </w:p>
        </w:tc>
        <w:tc>
          <w:tcPr>
            <w:tcW w:w="7462" w:type="dxa"/>
            <w:vAlign w:val="bottom"/>
          </w:tcPr>
          <w:p w14:paraId="0E559D0C"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Crab Management Plan</w:t>
            </w:r>
          </w:p>
        </w:tc>
      </w:tr>
      <w:tr w:rsidR="00280B03" w14:paraId="5A463826" w14:textId="77777777">
        <w:tc>
          <w:tcPr>
            <w:tcW w:w="1933" w:type="dxa"/>
            <w:vAlign w:val="bottom"/>
          </w:tcPr>
          <w:p w14:paraId="2DABDF97"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lastRenderedPageBreak/>
              <w:t>IUU</w:t>
            </w:r>
          </w:p>
        </w:tc>
        <w:tc>
          <w:tcPr>
            <w:tcW w:w="7462" w:type="dxa"/>
            <w:vAlign w:val="bottom"/>
          </w:tcPr>
          <w:p w14:paraId="35AD73F4"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Illegal, Unreported and Unregulated</w:t>
            </w:r>
          </w:p>
        </w:tc>
      </w:tr>
      <w:tr w:rsidR="00280B03" w14:paraId="221D2D0D" w14:textId="77777777">
        <w:tc>
          <w:tcPr>
            <w:tcW w:w="1933" w:type="dxa"/>
            <w:vAlign w:val="bottom"/>
          </w:tcPr>
          <w:p w14:paraId="52E4E1D8"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MoU</w:t>
            </w:r>
          </w:p>
        </w:tc>
        <w:tc>
          <w:tcPr>
            <w:tcW w:w="7462" w:type="dxa"/>
            <w:vAlign w:val="bottom"/>
          </w:tcPr>
          <w:p w14:paraId="31B905B8"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Memorandum of Understanding</w:t>
            </w:r>
          </w:p>
        </w:tc>
      </w:tr>
      <w:tr w:rsidR="00280B03" w14:paraId="07FF9B02" w14:textId="77777777">
        <w:tc>
          <w:tcPr>
            <w:tcW w:w="1933" w:type="dxa"/>
            <w:vAlign w:val="bottom"/>
          </w:tcPr>
          <w:p w14:paraId="545610F5" w14:textId="77777777" w:rsidR="00280B03" w:rsidRDefault="00000000">
            <w:pPr>
              <w:keepLines/>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MSE</w:t>
            </w:r>
          </w:p>
        </w:tc>
        <w:tc>
          <w:tcPr>
            <w:tcW w:w="7462" w:type="dxa"/>
            <w:vAlign w:val="bottom"/>
          </w:tcPr>
          <w:p w14:paraId="04D55A8E" w14:textId="77777777" w:rsidR="00280B03" w:rsidRDefault="00000000">
            <w:pPr>
              <w:keepLines/>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Management Strategy Evaluation</w:t>
            </w:r>
          </w:p>
        </w:tc>
      </w:tr>
      <w:tr w:rsidR="00280B03" w14:paraId="06B89C0D" w14:textId="77777777">
        <w:tc>
          <w:tcPr>
            <w:tcW w:w="1933" w:type="dxa"/>
            <w:vAlign w:val="bottom"/>
          </w:tcPr>
          <w:p w14:paraId="73EA4FA6"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NTMP</w:t>
            </w:r>
          </w:p>
        </w:tc>
        <w:tc>
          <w:tcPr>
            <w:tcW w:w="7462" w:type="dxa"/>
            <w:vAlign w:val="bottom"/>
          </w:tcPr>
          <w:p w14:paraId="7EFE8EC8"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National Tuna Management Plan</w:t>
            </w:r>
          </w:p>
        </w:tc>
      </w:tr>
      <w:tr w:rsidR="00280B03" w14:paraId="69757379" w14:textId="77777777">
        <w:tc>
          <w:tcPr>
            <w:tcW w:w="1933" w:type="dxa"/>
            <w:vAlign w:val="bottom"/>
          </w:tcPr>
          <w:p w14:paraId="734748E8"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UNFSA</w:t>
            </w:r>
          </w:p>
        </w:tc>
        <w:tc>
          <w:tcPr>
            <w:tcW w:w="7462" w:type="dxa"/>
            <w:vAlign w:val="bottom"/>
          </w:tcPr>
          <w:p w14:paraId="10C4D03D"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United Nations Fish Stocks Agreement</w:t>
            </w:r>
          </w:p>
        </w:tc>
      </w:tr>
      <w:tr w:rsidR="00280B03" w14:paraId="61989D94" w14:textId="77777777">
        <w:tc>
          <w:tcPr>
            <w:tcW w:w="9395" w:type="dxa"/>
            <w:gridSpan w:val="2"/>
          </w:tcPr>
          <w:p w14:paraId="59DBD574" w14:textId="77777777" w:rsidR="00280B03" w:rsidRDefault="00000000">
            <w:pPr>
              <w:keepLines/>
              <w:spacing w:line="312" w:lineRule="auto"/>
              <w:jc w:val="center"/>
              <w:rPr>
                <w:rFonts w:ascii="Gill Sans" w:eastAsia="Gill Sans" w:hAnsi="Gill Sans" w:cs="Gill Sans"/>
                <w:color w:val="0070C0"/>
                <w:sz w:val="26"/>
                <w:szCs w:val="26"/>
              </w:rPr>
            </w:pPr>
            <w:r>
              <w:rPr>
                <w:rFonts w:ascii="Gill Sans" w:eastAsia="Gill Sans" w:hAnsi="Gill Sans" w:cs="Gill Sans"/>
                <w:b/>
                <w:color w:val="0070C0"/>
                <w:sz w:val="26"/>
                <w:szCs w:val="26"/>
              </w:rPr>
              <w:t>MSC Acronyms</w:t>
            </w:r>
          </w:p>
        </w:tc>
      </w:tr>
      <w:tr w:rsidR="00280B03" w14:paraId="3A0FE620" w14:textId="77777777">
        <w:trPr>
          <w:trHeight w:val="209"/>
        </w:trPr>
        <w:tc>
          <w:tcPr>
            <w:tcW w:w="1933" w:type="dxa"/>
            <w:vAlign w:val="bottom"/>
          </w:tcPr>
          <w:p w14:paraId="36E219D2"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BMT</w:t>
            </w:r>
          </w:p>
        </w:tc>
        <w:tc>
          <w:tcPr>
            <w:tcW w:w="7462" w:type="dxa"/>
            <w:vAlign w:val="bottom"/>
          </w:tcPr>
          <w:p w14:paraId="1B056C13"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MSC FIP Benchmarking and Monitoring Tool</w:t>
            </w:r>
          </w:p>
        </w:tc>
      </w:tr>
      <w:tr w:rsidR="00280B03" w14:paraId="1E534DFF" w14:textId="77777777">
        <w:tc>
          <w:tcPr>
            <w:tcW w:w="1933" w:type="dxa"/>
            <w:vAlign w:val="bottom"/>
          </w:tcPr>
          <w:p w14:paraId="0EFC2F92"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CSA</w:t>
            </w:r>
          </w:p>
        </w:tc>
        <w:tc>
          <w:tcPr>
            <w:tcW w:w="7462" w:type="dxa"/>
            <w:vAlign w:val="bottom"/>
          </w:tcPr>
          <w:p w14:paraId="7BB9B4A0"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Consequence Susceptibility Analysis</w:t>
            </w:r>
          </w:p>
        </w:tc>
      </w:tr>
      <w:tr w:rsidR="00280B03" w14:paraId="5E05D0ED" w14:textId="77777777">
        <w:tc>
          <w:tcPr>
            <w:tcW w:w="1933" w:type="dxa"/>
            <w:vAlign w:val="bottom"/>
          </w:tcPr>
          <w:p w14:paraId="7CE3EA74"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EAFM</w:t>
            </w:r>
          </w:p>
        </w:tc>
        <w:tc>
          <w:tcPr>
            <w:tcW w:w="7462" w:type="dxa"/>
            <w:vAlign w:val="bottom"/>
          </w:tcPr>
          <w:p w14:paraId="4EA65488"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Ecosystem Approach to Fisheries Management</w:t>
            </w:r>
          </w:p>
        </w:tc>
      </w:tr>
      <w:tr w:rsidR="00280B03" w14:paraId="48FA1FAF" w14:textId="77777777">
        <w:tc>
          <w:tcPr>
            <w:tcW w:w="1933" w:type="dxa"/>
            <w:vAlign w:val="bottom"/>
          </w:tcPr>
          <w:p w14:paraId="202D070A"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ETP</w:t>
            </w:r>
          </w:p>
        </w:tc>
        <w:tc>
          <w:tcPr>
            <w:tcW w:w="7462" w:type="dxa"/>
            <w:vAlign w:val="bottom"/>
          </w:tcPr>
          <w:p w14:paraId="7A73D688"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Endangered, Threatened and Protected</w:t>
            </w:r>
          </w:p>
        </w:tc>
      </w:tr>
      <w:tr w:rsidR="00280B03" w14:paraId="0CA209DA" w14:textId="77777777">
        <w:tc>
          <w:tcPr>
            <w:tcW w:w="1933" w:type="dxa"/>
            <w:vAlign w:val="bottom"/>
          </w:tcPr>
          <w:p w14:paraId="3E9E5537"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FCR</w:t>
            </w:r>
          </w:p>
        </w:tc>
        <w:tc>
          <w:tcPr>
            <w:tcW w:w="7462" w:type="dxa"/>
            <w:vAlign w:val="bottom"/>
          </w:tcPr>
          <w:p w14:paraId="5B37F43F"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Fisheries Certification Requirements</w:t>
            </w:r>
          </w:p>
        </w:tc>
      </w:tr>
      <w:tr w:rsidR="00280B03" w14:paraId="3D0F9EA3" w14:textId="77777777">
        <w:tc>
          <w:tcPr>
            <w:tcW w:w="1933" w:type="dxa"/>
            <w:vAlign w:val="bottom"/>
          </w:tcPr>
          <w:p w14:paraId="3F60B86D"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FIP</w:t>
            </w:r>
          </w:p>
        </w:tc>
        <w:tc>
          <w:tcPr>
            <w:tcW w:w="7462" w:type="dxa"/>
            <w:vAlign w:val="bottom"/>
          </w:tcPr>
          <w:p w14:paraId="7C900B54"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Fishery Improvement Project</w:t>
            </w:r>
          </w:p>
        </w:tc>
      </w:tr>
      <w:tr w:rsidR="00280B03" w14:paraId="43943053" w14:textId="77777777">
        <w:tc>
          <w:tcPr>
            <w:tcW w:w="1933" w:type="dxa"/>
            <w:vAlign w:val="bottom"/>
          </w:tcPr>
          <w:p w14:paraId="1B459621"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MSC</w:t>
            </w:r>
          </w:p>
        </w:tc>
        <w:tc>
          <w:tcPr>
            <w:tcW w:w="7462" w:type="dxa"/>
            <w:vAlign w:val="bottom"/>
          </w:tcPr>
          <w:p w14:paraId="579D2B55"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Marine Stewardship Council</w:t>
            </w:r>
          </w:p>
        </w:tc>
      </w:tr>
      <w:tr w:rsidR="00280B03" w14:paraId="6B3B7998" w14:textId="77777777">
        <w:tc>
          <w:tcPr>
            <w:tcW w:w="1933" w:type="dxa"/>
            <w:vAlign w:val="bottom"/>
          </w:tcPr>
          <w:p w14:paraId="270EAED4"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PRA</w:t>
            </w:r>
          </w:p>
        </w:tc>
        <w:tc>
          <w:tcPr>
            <w:tcW w:w="7462" w:type="dxa"/>
            <w:vAlign w:val="bottom"/>
          </w:tcPr>
          <w:p w14:paraId="7955CA36"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Participatory Rural Appraisal</w:t>
            </w:r>
          </w:p>
        </w:tc>
      </w:tr>
      <w:tr w:rsidR="00280B03" w14:paraId="1BB69BF7" w14:textId="77777777">
        <w:tc>
          <w:tcPr>
            <w:tcW w:w="1933" w:type="dxa"/>
            <w:vAlign w:val="bottom"/>
          </w:tcPr>
          <w:p w14:paraId="63B49F59"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PSA</w:t>
            </w:r>
          </w:p>
        </w:tc>
        <w:tc>
          <w:tcPr>
            <w:tcW w:w="7462" w:type="dxa"/>
            <w:vAlign w:val="bottom"/>
          </w:tcPr>
          <w:p w14:paraId="2351FF29"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Productivity Susceptibility Analysis</w:t>
            </w:r>
          </w:p>
        </w:tc>
      </w:tr>
      <w:tr w:rsidR="00280B03" w14:paraId="2F1924A9" w14:textId="77777777">
        <w:tc>
          <w:tcPr>
            <w:tcW w:w="1933" w:type="dxa"/>
            <w:vAlign w:val="bottom"/>
          </w:tcPr>
          <w:p w14:paraId="478A24ED"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RBF</w:t>
            </w:r>
          </w:p>
        </w:tc>
        <w:tc>
          <w:tcPr>
            <w:tcW w:w="7462" w:type="dxa"/>
            <w:vAlign w:val="bottom"/>
          </w:tcPr>
          <w:p w14:paraId="19B77BE8"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Risk Based Framework</w:t>
            </w:r>
          </w:p>
        </w:tc>
      </w:tr>
      <w:tr w:rsidR="00280B03" w14:paraId="157FC7CA" w14:textId="77777777">
        <w:tc>
          <w:tcPr>
            <w:tcW w:w="1933" w:type="dxa"/>
            <w:vAlign w:val="bottom"/>
          </w:tcPr>
          <w:p w14:paraId="72A035C4"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RRA</w:t>
            </w:r>
          </w:p>
        </w:tc>
        <w:tc>
          <w:tcPr>
            <w:tcW w:w="7462" w:type="dxa"/>
            <w:vAlign w:val="bottom"/>
          </w:tcPr>
          <w:p w14:paraId="073BA042"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Rapid Rural Appraisal</w:t>
            </w:r>
          </w:p>
        </w:tc>
      </w:tr>
      <w:tr w:rsidR="00280B03" w14:paraId="7C96BD11" w14:textId="77777777">
        <w:tc>
          <w:tcPr>
            <w:tcW w:w="1933" w:type="dxa"/>
            <w:vAlign w:val="bottom"/>
          </w:tcPr>
          <w:p w14:paraId="6220529E"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SICA</w:t>
            </w:r>
          </w:p>
        </w:tc>
        <w:tc>
          <w:tcPr>
            <w:tcW w:w="7462" w:type="dxa"/>
            <w:vAlign w:val="bottom"/>
          </w:tcPr>
          <w:p w14:paraId="0D0E671F" w14:textId="77777777" w:rsidR="00280B03" w:rsidRDefault="00000000">
            <w:pPr>
              <w:keepLines/>
              <w:spacing w:line="312" w:lineRule="auto"/>
              <w:rPr>
                <w:rFonts w:ascii="Gill Sans" w:eastAsia="Gill Sans" w:hAnsi="Gill Sans" w:cs="Gill Sans"/>
                <w:sz w:val="26"/>
                <w:szCs w:val="26"/>
              </w:rPr>
            </w:pPr>
            <w:r>
              <w:rPr>
                <w:rFonts w:ascii="Gill Sans" w:eastAsia="Gill Sans" w:hAnsi="Gill Sans" w:cs="Gill Sans"/>
                <w:color w:val="000000"/>
                <w:sz w:val="26"/>
                <w:szCs w:val="26"/>
              </w:rPr>
              <w:t>Scale Intensity Consequence Analysis</w:t>
            </w:r>
          </w:p>
        </w:tc>
      </w:tr>
    </w:tbl>
    <w:p w14:paraId="3DE026D8" w14:textId="77777777" w:rsidR="00280B03" w:rsidRDefault="00280B03">
      <w:pPr>
        <w:pBdr>
          <w:top w:val="nil"/>
          <w:left w:val="nil"/>
          <w:bottom w:val="nil"/>
          <w:right w:val="nil"/>
          <w:between w:val="nil"/>
        </w:pBdr>
        <w:spacing w:before="120" w:line="276" w:lineRule="auto"/>
        <w:rPr>
          <w:rFonts w:ascii="Gill Sans" w:eastAsia="Gill Sans" w:hAnsi="Gill Sans" w:cs="Gill Sans"/>
          <w:i/>
          <w:color w:val="0070C0"/>
          <w:sz w:val="26"/>
          <w:szCs w:val="26"/>
        </w:rPr>
      </w:pPr>
    </w:p>
    <w:p w14:paraId="5B3EF513" w14:textId="77777777" w:rsidR="00280B03" w:rsidRDefault="00000000">
      <w:pPr>
        <w:pBdr>
          <w:top w:val="nil"/>
          <w:left w:val="nil"/>
          <w:bottom w:val="nil"/>
          <w:right w:val="nil"/>
          <w:between w:val="nil"/>
        </w:pBdr>
        <w:spacing w:before="120" w:line="276" w:lineRule="auto"/>
        <w:rPr>
          <w:rFonts w:ascii="Gill Sans" w:eastAsia="Gill Sans" w:hAnsi="Gill Sans" w:cs="Gill Sans"/>
          <w:b/>
          <w:i/>
          <w:color w:val="0070C0"/>
          <w:sz w:val="26"/>
          <w:szCs w:val="26"/>
        </w:rPr>
      </w:pPr>
      <w:r>
        <w:br w:type="page"/>
      </w:r>
    </w:p>
    <w:p w14:paraId="194CB41E" w14:textId="77777777" w:rsidR="00280B03" w:rsidRDefault="00000000">
      <w:pPr>
        <w:pStyle w:val="Heading2"/>
        <w:numPr>
          <w:ilvl w:val="0"/>
          <w:numId w:val="1"/>
        </w:numPr>
        <w:spacing w:before="0" w:line="312" w:lineRule="auto"/>
        <w:rPr>
          <w:rFonts w:ascii="Gill Sans" w:eastAsia="Gill Sans" w:hAnsi="Gill Sans" w:cs="Gill Sans"/>
          <w:color w:val="0070C0"/>
          <w:sz w:val="26"/>
          <w:szCs w:val="26"/>
        </w:rPr>
      </w:pPr>
      <w:bookmarkStart w:id="0" w:name="_heading=h.k7fxnklfjcjp" w:colFirst="0" w:colLast="0"/>
      <w:bookmarkEnd w:id="0"/>
      <w:r>
        <w:rPr>
          <w:rFonts w:ascii="Gill Sans" w:eastAsia="Gill Sans" w:hAnsi="Gill Sans" w:cs="Gill Sans"/>
          <w:color w:val="0070C0"/>
          <w:sz w:val="26"/>
          <w:szCs w:val="26"/>
        </w:rPr>
        <w:lastRenderedPageBreak/>
        <w:t>INTRODUCTION</w:t>
      </w:r>
    </w:p>
    <w:p w14:paraId="2EA6B10D" w14:textId="77777777" w:rsidR="00280B03" w:rsidRDefault="00000000">
      <w:pPr>
        <w:spacing w:line="312" w:lineRule="auto"/>
        <w:ind w:firstLine="720"/>
        <w:jc w:val="both"/>
        <w:rPr>
          <w:rFonts w:ascii="Gill Sans" w:eastAsia="Gill Sans" w:hAnsi="Gill Sans" w:cs="Gill Sans"/>
          <w:sz w:val="26"/>
          <w:szCs w:val="26"/>
        </w:rPr>
      </w:pPr>
      <w:r>
        <w:rPr>
          <w:rFonts w:ascii="Gill Sans" w:eastAsia="Gill Sans" w:hAnsi="Gill Sans" w:cs="Gill Sans"/>
          <w:sz w:val="26"/>
          <w:szCs w:val="26"/>
        </w:rPr>
        <w:t>This FIP was originally launched in 2010 and subsequently re-activated in 2024 following a few years of inactivity starting in 2020. The Units of Assessment (</w:t>
      </w:r>
      <w:proofErr w:type="spellStart"/>
      <w:r>
        <w:rPr>
          <w:rFonts w:ascii="Gill Sans" w:eastAsia="Gill Sans" w:hAnsi="Gill Sans" w:cs="Gill Sans"/>
          <w:sz w:val="26"/>
          <w:szCs w:val="26"/>
        </w:rPr>
        <w:t>UoAs</w:t>
      </w:r>
      <w:proofErr w:type="spellEnd"/>
      <w:r>
        <w:rPr>
          <w:rFonts w:ascii="Gill Sans" w:eastAsia="Gill Sans" w:hAnsi="Gill Sans" w:cs="Gill Sans"/>
          <w:sz w:val="26"/>
          <w:szCs w:val="26"/>
        </w:rPr>
        <w:t>) are:</w:t>
      </w:r>
    </w:p>
    <w:p w14:paraId="4BE30482" w14:textId="77777777" w:rsidR="00280B03" w:rsidRDefault="00280B03">
      <w:pPr>
        <w:spacing w:line="312" w:lineRule="auto"/>
        <w:rPr>
          <w:rFonts w:ascii="Gill Sans" w:eastAsia="Gill Sans" w:hAnsi="Gill Sans" w:cs="Gill Sans"/>
          <w:sz w:val="26"/>
          <w:szCs w:val="26"/>
        </w:rPr>
      </w:pPr>
    </w:p>
    <w:p w14:paraId="5F30BF53" w14:textId="77777777" w:rsidR="00280B03" w:rsidRDefault="00000000">
      <w:pPr>
        <w:numPr>
          <w:ilvl w:val="0"/>
          <w:numId w:val="3"/>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 xml:space="preserve">Blue swimming crab caught by gill net, Kien Giang Province, </w:t>
      </w:r>
      <w:proofErr w:type="gramStart"/>
      <w:r>
        <w:rPr>
          <w:rFonts w:ascii="Gill Sans" w:eastAsia="Gill Sans" w:hAnsi="Gill Sans" w:cs="Gill Sans"/>
          <w:color w:val="000000"/>
          <w:sz w:val="26"/>
          <w:szCs w:val="26"/>
        </w:rPr>
        <w:t>Vietnam;</w:t>
      </w:r>
      <w:proofErr w:type="gramEnd"/>
    </w:p>
    <w:p w14:paraId="6C28B3A8" w14:textId="77777777" w:rsidR="00280B03" w:rsidRDefault="00000000">
      <w:pPr>
        <w:numPr>
          <w:ilvl w:val="0"/>
          <w:numId w:val="3"/>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Blue swimming crab, caught by trap, Kien Giang Province, Vietnam.</w:t>
      </w:r>
    </w:p>
    <w:p w14:paraId="7081326F" w14:textId="77777777" w:rsidR="00280B03" w:rsidRDefault="00280B03">
      <w:pPr>
        <w:spacing w:line="312" w:lineRule="auto"/>
        <w:rPr>
          <w:rFonts w:ascii="Gill Sans" w:eastAsia="Gill Sans" w:hAnsi="Gill Sans" w:cs="Gill Sans"/>
          <w:sz w:val="26"/>
          <w:szCs w:val="26"/>
        </w:rPr>
      </w:pPr>
    </w:p>
    <w:p w14:paraId="2778B6A6"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This document identifies the activities and range of activities required in the Action Plan for the fisheries to meet the Marine Stewardship Council (MSC) standard, version 2.01. The most important feature to this is that all target species (Principle 1), must focus on the stock status and management activities throughout the range of the stock, whilst ecosystem interactions (for secondary species</w:t>
      </w:r>
      <w:r>
        <w:rPr>
          <w:rFonts w:ascii="Gill Sans" w:eastAsia="Gill Sans" w:hAnsi="Gill Sans" w:cs="Gill Sans"/>
          <w:sz w:val="26"/>
          <w:szCs w:val="26"/>
          <w:vertAlign w:val="superscript"/>
        </w:rPr>
        <w:footnoteReference w:id="5"/>
      </w:r>
      <w:r>
        <w:rPr>
          <w:rFonts w:ascii="Gill Sans" w:eastAsia="Gill Sans" w:hAnsi="Gill Sans" w:cs="Gill Sans"/>
          <w:sz w:val="26"/>
          <w:szCs w:val="26"/>
        </w:rPr>
        <w:t xml:space="preserve">, and Endangered, Threatened, and Protected (ETP) species) relate specifically to the fishery under assessment. </w:t>
      </w:r>
    </w:p>
    <w:p w14:paraId="5D03CE8D" w14:textId="77777777" w:rsidR="00280B03" w:rsidRDefault="00280B03">
      <w:pPr>
        <w:spacing w:line="312" w:lineRule="auto"/>
        <w:jc w:val="both"/>
        <w:rPr>
          <w:rFonts w:ascii="Gill Sans" w:eastAsia="Gill Sans" w:hAnsi="Gill Sans" w:cs="Gill Sans"/>
          <w:sz w:val="26"/>
          <w:szCs w:val="26"/>
        </w:rPr>
      </w:pPr>
    </w:p>
    <w:p w14:paraId="7617E5AA"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Prior to 2020, WWF-Vietnam and the Vietnam Association of Seafood Exporters and Producers (VASEP) Crab Council supported implementation of the FIP. The overarching management issues fall to DARD. Research functions are supported by the Research Institute for Marine Fisheries (RIMF).</w:t>
      </w:r>
    </w:p>
    <w:p w14:paraId="0DD2A0EC" w14:textId="77777777" w:rsidR="00280B03" w:rsidRDefault="00280B03">
      <w:pPr>
        <w:spacing w:line="312" w:lineRule="auto"/>
        <w:jc w:val="both"/>
        <w:rPr>
          <w:rFonts w:ascii="Gill Sans" w:eastAsia="Gill Sans" w:hAnsi="Gill Sans" w:cs="Gill Sans"/>
          <w:sz w:val="26"/>
          <w:szCs w:val="26"/>
        </w:rPr>
      </w:pPr>
    </w:p>
    <w:p w14:paraId="64744271"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In 2019, the Poseidon consultant determined that the main challenges for this fishery to achieve MSC status in the near or medium term (over the next 5 years) are as follows.</w:t>
      </w:r>
    </w:p>
    <w:p w14:paraId="5B25D88B" w14:textId="77777777" w:rsidR="00280B03" w:rsidRDefault="00280B03">
      <w:pPr>
        <w:spacing w:line="312" w:lineRule="auto"/>
        <w:rPr>
          <w:rFonts w:ascii="Gill Sans" w:eastAsia="Gill Sans" w:hAnsi="Gill Sans" w:cs="Gill Sans"/>
          <w:sz w:val="26"/>
          <w:szCs w:val="26"/>
        </w:rPr>
      </w:pPr>
    </w:p>
    <w:p w14:paraId="55F13120" w14:textId="77777777" w:rsidR="00280B03" w:rsidRDefault="00000000">
      <w:pPr>
        <w:numPr>
          <w:ilvl w:val="0"/>
          <w:numId w:val="4"/>
        </w:numPr>
        <w:spacing w:line="312" w:lineRule="auto"/>
        <w:jc w:val="both"/>
        <w:rPr>
          <w:rFonts w:ascii="Gill Sans" w:eastAsia="Gill Sans" w:hAnsi="Gill Sans" w:cs="Gill Sans"/>
          <w:color w:val="000000"/>
          <w:sz w:val="26"/>
          <w:szCs w:val="26"/>
        </w:rPr>
      </w:pPr>
      <w:r>
        <w:rPr>
          <w:rFonts w:ascii="Gill Sans" w:eastAsia="Gill Sans" w:hAnsi="Gill Sans" w:cs="Gill Sans"/>
          <w:color w:val="000000"/>
          <w:sz w:val="26"/>
          <w:szCs w:val="26"/>
        </w:rPr>
        <w:t>The stock biomass is quite variable responding to changing environmental conditions, but in 2017 there was a catastrophic event with resulting high levels of mortality and a significant reduction in stock biomass.</w:t>
      </w:r>
    </w:p>
    <w:p w14:paraId="20F6704B" w14:textId="77777777" w:rsidR="00280B03" w:rsidRDefault="00280B03">
      <w:pPr>
        <w:spacing w:line="312" w:lineRule="auto"/>
        <w:rPr>
          <w:rFonts w:ascii="Gill Sans" w:eastAsia="Gill Sans" w:hAnsi="Gill Sans" w:cs="Gill Sans"/>
          <w:sz w:val="26"/>
          <w:szCs w:val="26"/>
        </w:rPr>
      </w:pPr>
    </w:p>
    <w:p w14:paraId="293EB4A8" w14:textId="77777777" w:rsidR="00280B03" w:rsidRDefault="00000000">
      <w:pPr>
        <w:numPr>
          <w:ilvl w:val="0"/>
          <w:numId w:val="4"/>
        </w:numPr>
        <w:spacing w:line="312" w:lineRule="auto"/>
        <w:jc w:val="both"/>
        <w:rPr>
          <w:rFonts w:ascii="Gill Sans" w:eastAsia="Gill Sans" w:hAnsi="Gill Sans" w:cs="Gill Sans"/>
          <w:color w:val="000000"/>
          <w:sz w:val="26"/>
          <w:szCs w:val="26"/>
        </w:rPr>
      </w:pPr>
      <w:r>
        <w:rPr>
          <w:rFonts w:ascii="Gill Sans" w:eastAsia="Gill Sans" w:hAnsi="Gill Sans" w:cs="Gill Sans"/>
          <w:color w:val="000000"/>
          <w:sz w:val="26"/>
          <w:szCs w:val="26"/>
        </w:rPr>
        <w:t xml:space="preserve">Over the years, there is no evidence that DARD is willing to implement the required changes to gear restrictions to rebuild the stock and to prevent a hindering of recovery, or once rebuilt, to regulate effort. Measures were set in 2015 aimed at reducing the catch of pre adult crabs. </w:t>
      </w:r>
    </w:p>
    <w:p w14:paraId="65A5487A" w14:textId="77777777" w:rsidR="00280B03" w:rsidRDefault="00280B03">
      <w:pPr>
        <w:spacing w:line="312" w:lineRule="auto"/>
        <w:rPr>
          <w:rFonts w:ascii="Gill Sans" w:eastAsia="Gill Sans" w:hAnsi="Gill Sans" w:cs="Gill Sans"/>
          <w:sz w:val="26"/>
          <w:szCs w:val="26"/>
        </w:rPr>
      </w:pPr>
    </w:p>
    <w:p w14:paraId="10DA5A0C" w14:textId="77777777" w:rsidR="00280B03" w:rsidRDefault="00000000">
      <w:pPr>
        <w:numPr>
          <w:ilvl w:val="0"/>
          <w:numId w:val="4"/>
        </w:numPr>
        <w:spacing w:line="312" w:lineRule="auto"/>
        <w:jc w:val="both"/>
        <w:rPr>
          <w:rFonts w:ascii="Gill Sans" w:eastAsia="Gill Sans" w:hAnsi="Gill Sans" w:cs="Gill Sans"/>
          <w:color w:val="000000"/>
          <w:sz w:val="26"/>
          <w:szCs w:val="26"/>
        </w:rPr>
      </w:pPr>
      <w:r>
        <w:rPr>
          <w:rFonts w:ascii="Gill Sans" w:eastAsia="Gill Sans" w:hAnsi="Gill Sans" w:cs="Gill Sans"/>
          <w:color w:val="000000"/>
          <w:sz w:val="26"/>
          <w:szCs w:val="26"/>
        </w:rPr>
        <w:lastRenderedPageBreak/>
        <w:t xml:space="preserve">Policing of the fishery is heavily </w:t>
      </w:r>
      <w:r>
        <w:rPr>
          <w:rFonts w:ascii="Gill Sans" w:eastAsia="Gill Sans" w:hAnsi="Gill Sans" w:cs="Gill Sans"/>
          <w:sz w:val="26"/>
          <w:szCs w:val="26"/>
        </w:rPr>
        <w:t>under-resourced</w:t>
      </w:r>
      <w:r>
        <w:rPr>
          <w:rFonts w:ascii="Gill Sans" w:eastAsia="Gill Sans" w:hAnsi="Gill Sans" w:cs="Gill Sans"/>
          <w:color w:val="000000"/>
          <w:sz w:val="26"/>
          <w:szCs w:val="26"/>
        </w:rPr>
        <w:t xml:space="preserve">, which has resulted in some systematic noncompliance </w:t>
      </w:r>
      <w:r>
        <w:rPr>
          <w:rFonts w:ascii="Gill Sans" w:eastAsia="Gill Sans" w:hAnsi="Gill Sans" w:cs="Gill Sans"/>
          <w:sz w:val="26"/>
          <w:szCs w:val="26"/>
        </w:rPr>
        <w:t>in areas</w:t>
      </w:r>
      <w:r>
        <w:rPr>
          <w:rFonts w:ascii="Gill Sans" w:eastAsia="Gill Sans" w:hAnsi="Gill Sans" w:cs="Gill Sans"/>
          <w:color w:val="000000"/>
          <w:sz w:val="26"/>
          <w:szCs w:val="26"/>
        </w:rPr>
        <w:t xml:space="preserve"> such as the minimum landing size. A large proportion of the fleet (vessels under 20 CV) are largely unregulated.</w:t>
      </w:r>
    </w:p>
    <w:p w14:paraId="23BD3D27" w14:textId="77777777" w:rsidR="00280B03" w:rsidRDefault="00280B03">
      <w:pPr>
        <w:spacing w:line="312" w:lineRule="auto"/>
        <w:ind w:left="720"/>
        <w:rPr>
          <w:rFonts w:ascii="Gill Sans" w:eastAsia="Gill Sans" w:hAnsi="Gill Sans" w:cs="Gill Sans"/>
          <w:color w:val="000000"/>
          <w:sz w:val="26"/>
          <w:szCs w:val="26"/>
        </w:rPr>
      </w:pPr>
    </w:p>
    <w:p w14:paraId="2DDFBCE3" w14:textId="77777777" w:rsidR="00280B03" w:rsidRDefault="00000000">
      <w:pPr>
        <w:numPr>
          <w:ilvl w:val="0"/>
          <w:numId w:val="4"/>
        </w:numPr>
        <w:spacing w:line="312" w:lineRule="auto"/>
        <w:jc w:val="both"/>
        <w:rPr>
          <w:rFonts w:ascii="Gill Sans" w:eastAsia="Gill Sans" w:hAnsi="Gill Sans" w:cs="Gill Sans"/>
          <w:color w:val="000000"/>
          <w:sz w:val="26"/>
          <w:szCs w:val="26"/>
        </w:rPr>
      </w:pPr>
      <w:r>
        <w:rPr>
          <w:rFonts w:ascii="Gill Sans" w:eastAsia="Gill Sans" w:hAnsi="Gill Sans" w:cs="Gill Sans"/>
          <w:color w:val="000000"/>
          <w:sz w:val="26"/>
          <w:szCs w:val="26"/>
        </w:rPr>
        <w:t>The stock is also fished by Cambodian fishers. The consultant had raised the need to allow for uncertainties created as a result of Cambodian fishing effort, but no assessment has been made despite anecdotal effort that there is significant presence of Cambodian activity on the target stock.</w:t>
      </w:r>
    </w:p>
    <w:p w14:paraId="7B5E2162" w14:textId="77777777" w:rsidR="00280B03" w:rsidRDefault="00280B03">
      <w:pPr>
        <w:spacing w:line="312" w:lineRule="auto"/>
        <w:rPr>
          <w:rFonts w:ascii="Gill Sans" w:eastAsia="Gill Sans" w:hAnsi="Gill Sans" w:cs="Gill Sans"/>
          <w:sz w:val="26"/>
          <w:szCs w:val="26"/>
        </w:rPr>
      </w:pPr>
    </w:p>
    <w:p w14:paraId="6533B365" w14:textId="77777777" w:rsidR="00280B03" w:rsidRDefault="00000000">
      <w:pPr>
        <w:numPr>
          <w:ilvl w:val="0"/>
          <w:numId w:val="4"/>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DARD has other management priorities and has been unable to dedicate sufficient time to support the FIP and Local District government have limited powers to implement controls.</w:t>
      </w:r>
    </w:p>
    <w:p w14:paraId="0B762135" w14:textId="77777777" w:rsidR="00280B03" w:rsidRDefault="00280B03">
      <w:pPr>
        <w:spacing w:line="312" w:lineRule="auto"/>
        <w:ind w:left="720"/>
        <w:rPr>
          <w:rFonts w:ascii="Gill Sans" w:eastAsia="Gill Sans" w:hAnsi="Gill Sans" w:cs="Gill Sans"/>
          <w:color w:val="000000"/>
          <w:sz w:val="26"/>
          <w:szCs w:val="26"/>
        </w:rPr>
      </w:pPr>
    </w:p>
    <w:p w14:paraId="4DE496DD" w14:textId="77777777" w:rsidR="00280B03" w:rsidRDefault="00000000">
      <w:pPr>
        <w:numPr>
          <w:ilvl w:val="0"/>
          <w:numId w:val="4"/>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District fisheries are subject to lower levels of enforcement as District officers have limited powers.</w:t>
      </w:r>
    </w:p>
    <w:p w14:paraId="557C875B" w14:textId="77777777" w:rsidR="00280B03" w:rsidRDefault="00280B03">
      <w:pPr>
        <w:spacing w:line="312" w:lineRule="auto"/>
        <w:rPr>
          <w:rFonts w:ascii="Gill Sans" w:eastAsia="Gill Sans" w:hAnsi="Gill Sans" w:cs="Gill Sans"/>
          <w:sz w:val="26"/>
          <w:szCs w:val="26"/>
        </w:rPr>
      </w:pPr>
    </w:p>
    <w:p w14:paraId="25619D8E" w14:textId="77777777" w:rsidR="00280B03" w:rsidRDefault="00000000">
      <w:pPr>
        <w:numPr>
          <w:ilvl w:val="0"/>
          <w:numId w:val="4"/>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Processors are sourcing product from Cambodian fishers.</w:t>
      </w:r>
    </w:p>
    <w:p w14:paraId="2CE60EDA" w14:textId="77777777" w:rsidR="00280B03" w:rsidRDefault="00280B03">
      <w:pPr>
        <w:spacing w:line="312" w:lineRule="auto"/>
        <w:rPr>
          <w:rFonts w:ascii="Gill Sans" w:eastAsia="Gill Sans" w:hAnsi="Gill Sans" w:cs="Gill Sans"/>
          <w:sz w:val="26"/>
          <w:szCs w:val="26"/>
        </w:rPr>
      </w:pPr>
    </w:p>
    <w:p w14:paraId="10D498DD" w14:textId="77777777" w:rsidR="00280B03" w:rsidRDefault="00000000">
      <w:pPr>
        <w:numPr>
          <w:ilvl w:val="0"/>
          <w:numId w:val="4"/>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The wet market has increased in response to demand from tourists.</w:t>
      </w:r>
    </w:p>
    <w:p w14:paraId="46F91DB1" w14:textId="77777777" w:rsidR="00280B03" w:rsidRDefault="00280B03">
      <w:pPr>
        <w:spacing w:line="312" w:lineRule="auto"/>
        <w:rPr>
          <w:rFonts w:ascii="Gill Sans" w:eastAsia="Gill Sans" w:hAnsi="Gill Sans" w:cs="Gill Sans"/>
          <w:sz w:val="26"/>
          <w:szCs w:val="26"/>
        </w:rPr>
      </w:pPr>
    </w:p>
    <w:p w14:paraId="5DF4ED1C" w14:textId="77777777" w:rsidR="00280B03" w:rsidRDefault="00000000">
      <w:pPr>
        <w:numPr>
          <w:ilvl w:val="0"/>
          <w:numId w:val="4"/>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The fishermen are not supportive of the co-management activity, which was seeking to develop alternative livelihoods, and alternative livelihood models have not been implemented as communities are unable to define feasible options.</w:t>
      </w:r>
    </w:p>
    <w:p w14:paraId="183934E6" w14:textId="77777777" w:rsidR="00280B03" w:rsidRDefault="00280B03">
      <w:pPr>
        <w:spacing w:line="312" w:lineRule="auto"/>
        <w:rPr>
          <w:rFonts w:ascii="Gill Sans" w:eastAsia="Gill Sans" w:hAnsi="Gill Sans" w:cs="Gill Sans"/>
          <w:sz w:val="26"/>
          <w:szCs w:val="26"/>
        </w:rPr>
      </w:pPr>
    </w:p>
    <w:p w14:paraId="65AF1A58" w14:textId="77777777" w:rsidR="00280B03" w:rsidRDefault="00000000">
      <w:pPr>
        <w:numPr>
          <w:ilvl w:val="0"/>
          <w:numId w:val="4"/>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There is no evidence that the Crab Advisory Council has met to advise on management decision making, or at least if it has, such an occurrence was rare.</w:t>
      </w:r>
    </w:p>
    <w:p w14:paraId="0992840E" w14:textId="77777777" w:rsidR="00280B03" w:rsidRDefault="00000000">
      <w:pPr>
        <w:rPr>
          <w:i/>
          <w:color w:val="1F497D"/>
          <w:sz w:val="22"/>
          <w:szCs w:val="22"/>
        </w:rPr>
      </w:pPr>
      <w:r>
        <w:br w:type="page"/>
      </w:r>
    </w:p>
    <w:p w14:paraId="54E0B7A5" w14:textId="77777777" w:rsidR="00280B03" w:rsidRDefault="00000000">
      <w:pPr>
        <w:keepNext/>
        <w:spacing w:after="200"/>
        <w:rPr>
          <w:i/>
          <w:color w:val="1F497D"/>
          <w:sz w:val="22"/>
          <w:szCs w:val="22"/>
        </w:rPr>
      </w:pPr>
      <w:r>
        <w:rPr>
          <w:i/>
          <w:color w:val="1F497D"/>
          <w:sz w:val="22"/>
          <w:szCs w:val="22"/>
        </w:rPr>
        <w:lastRenderedPageBreak/>
        <w:t>Table 1. Workplan Overview</w:t>
      </w:r>
    </w:p>
    <w:tbl>
      <w:tblPr>
        <w:tblStyle w:val="afffffffff0"/>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1"/>
        <w:gridCol w:w="5564"/>
      </w:tblGrid>
      <w:tr w:rsidR="00280B03" w14:paraId="0338364A" w14:textId="77777777">
        <w:tc>
          <w:tcPr>
            <w:tcW w:w="3831" w:type="dxa"/>
            <w:shd w:val="clear" w:color="auto" w:fill="0070C0"/>
          </w:tcPr>
          <w:p w14:paraId="4BF21560" w14:textId="77777777" w:rsidR="00280B03" w:rsidRDefault="00000000">
            <w:pPr>
              <w:spacing w:line="312" w:lineRule="auto"/>
              <w:rPr>
                <w:rFonts w:ascii="Gill Sans" w:eastAsia="Gill Sans" w:hAnsi="Gill Sans" w:cs="Gill Sans"/>
                <w:b/>
                <w:color w:val="FFFFFF"/>
                <w:sz w:val="26"/>
                <w:szCs w:val="26"/>
              </w:rPr>
            </w:pPr>
            <w:r>
              <w:rPr>
                <w:rFonts w:ascii="Gill Sans" w:eastAsia="Gill Sans" w:hAnsi="Gill Sans" w:cs="Gill Sans"/>
                <w:b/>
                <w:color w:val="FFFFFF"/>
                <w:sz w:val="26"/>
                <w:szCs w:val="26"/>
              </w:rPr>
              <w:t>Workplan Version and Date</w:t>
            </w:r>
          </w:p>
        </w:tc>
        <w:tc>
          <w:tcPr>
            <w:tcW w:w="5564" w:type="dxa"/>
          </w:tcPr>
          <w:p w14:paraId="212AD4F3"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Version 2.1, June 2024</w:t>
            </w:r>
          </w:p>
        </w:tc>
      </w:tr>
      <w:tr w:rsidR="00280B03" w14:paraId="26659AEF" w14:textId="77777777">
        <w:trPr>
          <w:trHeight w:val="309"/>
        </w:trPr>
        <w:tc>
          <w:tcPr>
            <w:tcW w:w="3831" w:type="dxa"/>
            <w:shd w:val="clear" w:color="auto" w:fill="0070C0"/>
          </w:tcPr>
          <w:p w14:paraId="1E87575A" w14:textId="77777777" w:rsidR="00280B03" w:rsidRDefault="00000000">
            <w:pPr>
              <w:spacing w:line="312" w:lineRule="auto"/>
              <w:rPr>
                <w:rFonts w:ascii="Gill Sans" w:eastAsia="Gill Sans" w:hAnsi="Gill Sans" w:cs="Gill Sans"/>
                <w:b/>
                <w:color w:val="FFFFFF"/>
                <w:sz w:val="26"/>
                <w:szCs w:val="26"/>
              </w:rPr>
            </w:pPr>
            <w:r>
              <w:rPr>
                <w:rFonts w:ascii="Gill Sans" w:eastAsia="Gill Sans" w:hAnsi="Gill Sans" w:cs="Gill Sans"/>
                <w:b/>
                <w:color w:val="FFFFFF"/>
                <w:sz w:val="26"/>
                <w:szCs w:val="26"/>
              </w:rPr>
              <w:t>Start date</w:t>
            </w:r>
          </w:p>
        </w:tc>
        <w:tc>
          <w:tcPr>
            <w:tcW w:w="5564" w:type="dxa"/>
            <w:shd w:val="clear" w:color="auto" w:fill="0070C0"/>
          </w:tcPr>
          <w:p w14:paraId="492EE074"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color w:val="FFFFFF"/>
                <w:sz w:val="26"/>
                <w:szCs w:val="26"/>
              </w:rPr>
              <w:t>End date</w:t>
            </w:r>
          </w:p>
        </w:tc>
      </w:tr>
      <w:tr w:rsidR="00280B03" w14:paraId="1DB9FCAB" w14:textId="77777777">
        <w:trPr>
          <w:trHeight w:val="308"/>
        </w:trPr>
        <w:tc>
          <w:tcPr>
            <w:tcW w:w="3831" w:type="dxa"/>
          </w:tcPr>
          <w:p w14:paraId="22F57FAB"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January 2023</w:t>
            </w:r>
          </w:p>
        </w:tc>
        <w:tc>
          <w:tcPr>
            <w:tcW w:w="5564" w:type="dxa"/>
          </w:tcPr>
          <w:p w14:paraId="3F2F897B"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December 2028</w:t>
            </w:r>
          </w:p>
        </w:tc>
      </w:tr>
      <w:tr w:rsidR="00280B03" w14:paraId="4CBFB199" w14:textId="77777777">
        <w:trPr>
          <w:trHeight w:val="620"/>
        </w:trPr>
        <w:tc>
          <w:tcPr>
            <w:tcW w:w="3831" w:type="dxa"/>
            <w:shd w:val="clear" w:color="auto" w:fill="0070C0"/>
          </w:tcPr>
          <w:p w14:paraId="031EDC74" w14:textId="77777777" w:rsidR="00280B03" w:rsidRDefault="00000000">
            <w:pPr>
              <w:spacing w:line="312" w:lineRule="auto"/>
              <w:rPr>
                <w:rFonts w:ascii="Gill Sans" w:eastAsia="Gill Sans" w:hAnsi="Gill Sans" w:cs="Gill Sans"/>
                <w:b/>
                <w:color w:val="FFFFFF"/>
                <w:sz w:val="26"/>
                <w:szCs w:val="26"/>
              </w:rPr>
            </w:pPr>
            <w:r>
              <w:rPr>
                <w:rFonts w:ascii="Gill Sans" w:eastAsia="Gill Sans" w:hAnsi="Gill Sans" w:cs="Gill Sans"/>
                <w:b/>
                <w:color w:val="FFFFFF"/>
                <w:sz w:val="26"/>
                <w:szCs w:val="26"/>
              </w:rPr>
              <w:t>FIP Lead</w:t>
            </w:r>
          </w:p>
        </w:tc>
        <w:tc>
          <w:tcPr>
            <w:tcW w:w="5564" w:type="dxa"/>
            <w:shd w:val="clear" w:color="auto" w:fill="0070C0"/>
          </w:tcPr>
          <w:p w14:paraId="51FC07AF" w14:textId="77777777" w:rsidR="00280B03" w:rsidRDefault="00000000">
            <w:pPr>
              <w:spacing w:line="312" w:lineRule="auto"/>
              <w:rPr>
                <w:rFonts w:ascii="Gill Sans" w:eastAsia="Gill Sans" w:hAnsi="Gill Sans" w:cs="Gill Sans"/>
                <w:b/>
                <w:color w:val="FFFFFF"/>
                <w:sz w:val="26"/>
                <w:szCs w:val="26"/>
              </w:rPr>
            </w:pPr>
            <w:r>
              <w:rPr>
                <w:rFonts w:ascii="Gill Sans" w:eastAsia="Gill Sans" w:hAnsi="Gill Sans" w:cs="Gill Sans"/>
                <w:b/>
                <w:color w:val="FFFFFF"/>
                <w:sz w:val="26"/>
                <w:szCs w:val="26"/>
              </w:rPr>
              <w:t xml:space="preserve">Improvements recommended by </w:t>
            </w:r>
          </w:p>
        </w:tc>
      </w:tr>
      <w:tr w:rsidR="00280B03" w14:paraId="1DCD5404" w14:textId="77777777">
        <w:trPr>
          <w:trHeight w:val="620"/>
        </w:trPr>
        <w:tc>
          <w:tcPr>
            <w:tcW w:w="3831" w:type="dxa"/>
          </w:tcPr>
          <w:p w14:paraId="710D1013"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VASEP Crab Council (VCC)</w:t>
            </w:r>
          </w:p>
        </w:tc>
        <w:tc>
          <w:tcPr>
            <w:tcW w:w="5564" w:type="dxa"/>
          </w:tcPr>
          <w:p w14:paraId="1D2E8C6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BSC FIP Meeting with relevant stakeholders in Rach Gia City, Kien Giang, Vietnam</w:t>
            </w:r>
          </w:p>
        </w:tc>
      </w:tr>
      <w:tr w:rsidR="00280B03" w14:paraId="07B4046B" w14:textId="77777777">
        <w:trPr>
          <w:trHeight w:val="480"/>
        </w:trPr>
        <w:tc>
          <w:tcPr>
            <w:tcW w:w="3831" w:type="dxa"/>
            <w:shd w:val="clear" w:color="auto" w:fill="0070C0"/>
          </w:tcPr>
          <w:p w14:paraId="691CD5F2" w14:textId="77777777" w:rsidR="00280B03" w:rsidRDefault="00000000">
            <w:pPr>
              <w:spacing w:line="312" w:lineRule="auto"/>
              <w:rPr>
                <w:rFonts w:ascii="Gill Sans" w:eastAsia="Gill Sans" w:hAnsi="Gill Sans" w:cs="Gill Sans"/>
                <w:b/>
                <w:color w:val="FFFFFF"/>
                <w:sz w:val="26"/>
                <w:szCs w:val="26"/>
              </w:rPr>
            </w:pPr>
            <w:r>
              <w:rPr>
                <w:rFonts w:ascii="Gill Sans" w:eastAsia="Gill Sans" w:hAnsi="Gill Sans" w:cs="Gill Sans"/>
                <w:b/>
                <w:color w:val="FFFFFF"/>
                <w:sz w:val="26"/>
                <w:szCs w:val="26"/>
              </w:rPr>
              <w:t xml:space="preserve">FIP Coordinator </w:t>
            </w:r>
            <w:r>
              <w:rPr>
                <w:rFonts w:ascii="Gill Sans" w:eastAsia="Gill Sans" w:hAnsi="Gill Sans" w:cs="Gill Sans"/>
                <w:color w:val="FFFFFF"/>
                <w:sz w:val="26"/>
                <w:szCs w:val="26"/>
              </w:rPr>
              <w:t>(organization/individual responsible for reporting on Fishery Progress)</w:t>
            </w:r>
          </w:p>
        </w:tc>
        <w:tc>
          <w:tcPr>
            <w:tcW w:w="5564" w:type="dxa"/>
            <w:tcBorders>
              <w:bottom w:val="single" w:sz="4" w:space="0" w:color="000000"/>
            </w:tcBorders>
            <w:shd w:val="clear" w:color="auto" w:fill="0070C0"/>
          </w:tcPr>
          <w:p w14:paraId="1248A379" w14:textId="77777777" w:rsidR="00280B03" w:rsidRDefault="00000000">
            <w:pPr>
              <w:spacing w:line="312" w:lineRule="auto"/>
              <w:rPr>
                <w:rFonts w:ascii="Gill Sans" w:eastAsia="Gill Sans" w:hAnsi="Gill Sans" w:cs="Gill Sans"/>
                <w:b/>
                <w:color w:val="FFFFFF"/>
                <w:sz w:val="26"/>
                <w:szCs w:val="26"/>
              </w:rPr>
            </w:pPr>
            <w:r>
              <w:rPr>
                <w:rFonts w:ascii="Gill Sans" w:eastAsia="Gill Sans" w:hAnsi="Gill Sans" w:cs="Gill Sans"/>
                <w:b/>
                <w:color w:val="FFFFFF"/>
                <w:sz w:val="26"/>
                <w:szCs w:val="26"/>
              </w:rPr>
              <w:t xml:space="preserve">Workplan developed by </w:t>
            </w:r>
            <w:r>
              <w:rPr>
                <w:rFonts w:ascii="Gill Sans" w:eastAsia="Gill Sans" w:hAnsi="Gill Sans" w:cs="Gill Sans"/>
                <w:color w:val="FFFFFF"/>
                <w:sz w:val="26"/>
                <w:szCs w:val="26"/>
              </w:rPr>
              <w:t>(consultant or person)</w:t>
            </w:r>
          </w:p>
        </w:tc>
      </w:tr>
      <w:tr w:rsidR="00280B03" w14:paraId="47382F72" w14:textId="77777777">
        <w:trPr>
          <w:trHeight w:val="480"/>
        </w:trPr>
        <w:tc>
          <w:tcPr>
            <w:tcW w:w="3831" w:type="dxa"/>
          </w:tcPr>
          <w:p w14:paraId="201A3DD6"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VASEP Crab Council (VCC)</w:t>
            </w:r>
          </w:p>
        </w:tc>
        <w:tc>
          <w:tcPr>
            <w:tcW w:w="5564" w:type="dxa"/>
          </w:tcPr>
          <w:p w14:paraId="29C300BA" w14:textId="77777777" w:rsidR="00280B03" w:rsidRDefault="00000000">
            <w:pPr>
              <w:spacing w:line="312" w:lineRule="auto"/>
              <w:rPr>
                <w:rFonts w:ascii="Gill Sans" w:eastAsia="Gill Sans" w:hAnsi="Gill Sans" w:cs="Gill Sans"/>
                <w:b/>
                <w:sz w:val="26"/>
                <w:szCs w:val="26"/>
              </w:rPr>
            </w:pPr>
            <w:proofErr w:type="spellStart"/>
            <w:r>
              <w:rPr>
                <w:rFonts w:ascii="Gill Sans" w:eastAsia="Gill Sans" w:hAnsi="Gill Sans" w:cs="Gill Sans"/>
                <w:b/>
                <w:sz w:val="26"/>
                <w:szCs w:val="26"/>
              </w:rPr>
              <w:t>Mr</w:t>
            </w:r>
            <w:proofErr w:type="spellEnd"/>
            <w:r>
              <w:rPr>
                <w:rFonts w:ascii="Gill Sans" w:eastAsia="Gill Sans" w:hAnsi="Gill Sans" w:cs="Gill Sans"/>
                <w:b/>
                <w:sz w:val="26"/>
                <w:szCs w:val="26"/>
              </w:rPr>
              <w:t xml:space="preserve"> Richard Banks – MSC Qualified Consultant</w:t>
            </w:r>
          </w:p>
          <w:p w14:paraId="38FFAC1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Poseidon ARM Ltd.</w:t>
            </w:r>
          </w:p>
          <w:p w14:paraId="437919D6" w14:textId="77777777" w:rsidR="00280B03" w:rsidRDefault="00000000">
            <w:pPr>
              <w:spacing w:line="312" w:lineRule="auto"/>
              <w:rPr>
                <w:rFonts w:ascii="Gill Sans" w:eastAsia="Gill Sans" w:hAnsi="Gill Sans" w:cs="Gill Sans"/>
                <w:b/>
                <w:sz w:val="26"/>
                <w:szCs w:val="26"/>
              </w:rPr>
            </w:pPr>
            <w:proofErr w:type="spellStart"/>
            <w:r>
              <w:rPr>
                <w:rFonts w:ascii="Gill Sans" w:eastAsia="Gill Sans" w:hAnsi="Gill Sans" w:cs="Gill Sans"/>
                <w:b/>
                <w:sz w:val="26"/>
                <w:szCs w:val="26"/>
              </w:rPr>
              <w:t>Msc</w:t>
            </w:r>
            <w:proofErr w:type="spellEnd"/>
            <w:r>
              <w:rPr>
                <w:rFonts w:ascii="Gill Sans" w:eastAsia="Gill Sans" w:hAnsi="Gill Sans" w:cs="Gill Sans"/>
                <w:b/>
                <w:sz w:val="26"/>
                <w:szCs w:val="26"/>
              </w:rPr>
              <w:t>. Tran Van Hao</w:t>
            </w:r>
          </w:p>
          <w:p w14:paraId="17E104C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Marine Science &amp; Fishing Technology Institute</w:t>
            </w:r>
          </w:p>
          <w:p w14:paraId="2E811E8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Nha Trang University, Vietnam</w:t>
            </w:r>
          </w:p>
          <w:p w14:paraId="2A7E2CBE"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Dr. Jocelyn Drugan</w:t>
            </w:r>
          </w:p>
          <w:p w14:paraId="458731D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Ocean Outcomes and MSC Technical Consultant</w:t>
            </w:r>
          </w:p>
          <w:p w14:paraId="6E90D801"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Dr. Vu Viet Ha</w:t>
            </w:r>
          </w:p>
          <w:p w14:paraId="45BB8DB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Research Institute for Marine Fisheries</w:t>
            </w:r>
          </w:p>
        </w:tc>
      </w:tr>
    </w:tbl>
    <w:p w14:paraId="51810852" w14:textId="77777777" w:rsidR="00280B03" w:rsidRDefault="00280B03">
      <w:pPr>
        <w:spacing w:line="312" w:lineRule="auto"/>
        <w:rPr>
          <w:rFonts w:ascii="Gill Sans" w:eastAsia="Gill Sans" w:hAnsi="Gill Sans" w:cs="Gill Sans"/>
          <w:sz w:val="26"/>
          <w:szCs w:val="26"/>
        </w:rPr>
      </w:pPr>
      <w:bookmarkStart w:id="1" w:name="_heading=h.1fob9te" w:colFirst="0" w:colLast="0"/>
      <w:bookmarkEnd w:id="1"/>
    </w:p>
    <w:p w14:paraId="5E291ECF" w14:textId="77777777" w:rsidR="00280B03" w:rsidRDefault="00000000">
      <w:pPr>
        <w:pBdr>
          <w:top w:val="nil"/>
          <w:left w:val="nil"/>
          <w:bottom w:val="nil"/>
          <w:right w:val="nil"/>
          <w:between w:val="nil"/>
        </w:pBdr>
        <w:spacing w:before="120" w:line="276" w:lineRule="auto"/>
        <w:rPr>
          <w:rFonts w:ascii="Gill Sans" w:eastAsia="Gill Sans" w:hAnsi="Gill Sans" w:cs="Gill Sans"/>
          <w:b/>
          <w:i/>
          <w:color w:val="0070C0"/>
          <w:sz w:val="26"/>
          <w:szCs w:val="26"/>
        </w:rPr>
      </w:pPr>
      <w:r>
        <w:br w:type="page"/>
      </w:r>
    </w:p>
    <w:p w14:paraId="6A8FD00D" w14:textId="77777777" w:rsidR="00280B03" w:rsidRDefault="00000000">
      <w:pPr>
        <w:pStyle w:val="Heading2"/>
        <w:numPr>
          <w:ilvl w:val="0"/>
          <w:numId w:val="1"/>
        </w:numPr>
        <w:spacing w:before="0" w:line="312" w:lineRule="auto"/>
        <w:rPr>
          <w:rFonts w:ascii="Gill Sans" w:eastAsia="Gill Sans" w:hAnsi="Gill Sans" w:cs="Gill Sans"/>
          <w:i/>
          <w:color w:val="0070C0"/>
          <w:sz w:val="26"/>
          <w:szCs w:val="26"/>
        </w:rPr>
      </w:pPr>
      <w:bookmarkStart w:id="2" w:name="_heading=h.fd8b3qyr1u0e" w:colFirst="0" w:colLast="0"/>
      <w:bookmarkEnd w:id="2"/>
      <w:r>
        <w:rPr>
          <w:rFonts w:ascii="Gill Sans" w:eastAsia="Gill Sans" w:hAnsi="Gill Sans" w:cs="Gill Sans"/>
          <w:i/>
          <w:color w:val="0070C0"/>
          <w:sz w:val="26"/>
          <w:szCs w:val="26"/>
        </w:rPr>
        <w:lastRenderedPageBreak/>
        <w:t>UNIT OF ASSESSMENTS</w:t>
      </w:r>
    </w:p>
    <w:p w14:paraId="2A2D6F4C" w14:textId="77777777" w:rsidR="00280B03" w:rsidRDefault="00000000">
      <w:pPr>
        <w:keepNext/>
        <w:spacing w:after="200"/>
        <w:rPr>
          <w:i/>
          <w:color w:val="1F497D"/>
          <w:sz w:val="22"/>
          <w:szCs w:val="22"/>
        </w:rPr>
      </w:pPr>
      <w:r>
        <w:rPr>
          <w:i/>
          <w:color w:val="1F497D"/>
          <w:sz w:val="22"/>
          <w:szCs w:val="22"/>
        </w:rPr>
        <w:t>Table 2. Units of Assessment (</w:t>
      </w:r>
      <w:proofErr w:type="spellStart"/>
      <w:r>
        <w:rPr>
          <w:i/>
          <w:color w:val="1F497D"/>
          <w:sz w:val="22"/>
          <w:szCs w:val="22"/>
        </w:rPr>
        <w:t>UoAs</w:t>
      </w:r>
      <w:proofErr w:type="spellEnd"/>
      <w:r>
        <w:rPr>
          <w:i/>
          <w:color w:val="1F497D"/>
          <w:sz w:val="22"/>
          <w:szCs w:val="22"/>
        </w:rPr>
        <w:t>)</w:t>
      </w:r>
    </w:p>
    <w:tbl>
      <w:tblPr>
        <w:tblStyle w:val="afffffffff1"/>
        <w:tblW w:w="9395" w:type="dxa"/>
        <w:tblBorders>
          <w:top w:val="nil"/>
          <w:left w:val="nil"/>
          <w:bottom w:val="nil"/>
          <w:right w:val="nil"/>
          <w:insideH w:val="nil"/>
          <w:insideV w:val="nil"/>
        </w:tblBorders>
        <w:tblLayout w:type="fixed"/>
        <w:tblLook w:val="0600" w:firstRow="0" w:lastRow="0" w:firstColumn="0" w:lastColumn="0" w:noHBand="1" w:noVBand="1"/>
      </w:tblPr>
      <w:tblGrid>
        <w:gridCol w:w="4106"/>
        <w:gridCol w:w="5289"/>
      </w:tblGrid>
      <w:tr w:rsidR="00280B03" w14:paraId="5C96DD1A" w14:textId="77777777">
        <w:trPr>
          <w:trHeight w:val="214"/>
        </w:trPr>
        <w:tc>
          <w:tcPr>
            <w:tcW w:w="4106"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2C1371A8" w14:textId="77777777" w:rsidR="00280B03" w:rsidRDefault="00000000">
            <w:pPr>
              <w:spacing w:line="312" w:lineRule="auto"/>
              <w:ind w:left="100"/>
              <w:rPr>
                <w:rFonts w:ascii="Gill Sans" w:eastAsia="Gill Sans" w:hAnsi="Gill Sans" w:cs="Gill Sans"/>
                <w:b/>
                <w:color w:val="FFFFFF"/>
                <w:sz w:val="26"/>
                <w:szCs w:val="26"/>
              </w:rPr>
            </w:pPr>
            <w:proofErr w:type="spellStart"/>
            <w:r>
              <w:rPr>
                <w:rFonts w:ascii="Gill Sans" w:eastAsia="Gill Sans" w:hAnsi="Gill Sans" w:cs="Gill Sans"/>
                <w:b/>
                <w:color w:val="FFFFFF"/>
                <w:sz w:val="26"/>
                <w:szCs w:val="26"/>
              </w:rPr>
              <w:t>UoA</w:t>
            </w:r>
            <w:proofErr w:type="spellEnd"/>
            <w:r>
              <w:rPr>
                <w:rFonts w:ascii="Gill Sans" w:eastAsia="Gill Sans" w:hAnsi="Gill Sans" w:cs="Gill Sans"/>
                <w:b/>
                <w:color w:val="FFFFFF"/>
                <w:sz w:val="26"/>
                <w:szCs w:val="26"/>
              </w:rPr>
              <w:t xml:space="preserve"> 1</w:t>
            </w:r>
          </w:p>
        </w:tc>
        <w:tc>
          <w:tcPr>
            <w:tcW w:w="5289"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00FBF29B" w14:textId="77777777" w:rsidR="00280B03" w:rsidRDefault="00000000">
            <w:pPr>
              <w:spacing w:line="312" w:lineRule="auto"/>
              <w:ind w:left="100"/>
              <w:rPr>
                <w:rFonts w:ascii="Gill Sans" w:eastAsia="Gill Sans" w:hAnsi="Gill Sans" w:cs="Gill Sans"/>
                <w:b/>
                <w:color w:val="FFFFFF"/>
                <w:sz w:val="26"/>
                <w:szCs w:val="26"/>
              </w:rPr>
            </w:pPr>
            <w:r>
              <w:rPr>
                <w:rFonts w:ascii="Gill Sans" w:eastAsia="Gill Sans" w:hAnsi="Gill Sans" w:cs="Gill Sans"/>
                <w:b/>
                <w:color w:val="FFFFFF"/>
                <w:sz w:val="26"/>
                <w:szCs w:val="26"/>
              </w:rPr>
              <w:t>Description</w:t>
            </w:r>
          </w:p>
        </w:tc>
      </w:tr>
      <w:tr w:rsidR="00280B03" w14:paraId="30418523" w14:textId="77777777">
        <w:trPr>
          <w:trHeight w:val="133"/>
        </w:trPr>
        <w:tc>
          <w:tcPr>
            <w:tcW w:w="4106" w:type="dxa"/>
            <w:tcBorders>
              <w:top w:val="single" w:sz="4"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2AD2283"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Target species</w:t>
            </w:r>
          </w:p>
        </w:tc>
        <w:tc>
          <w:tcPr>
            <w:tcW w:w="5289" w:type="dxa"/>
            <w:tcBorders>
              <w:top w:val="nil"/>
              <w:left w:val="nil"/>
              <w:bottom w:val="single" w:sz="7" w:space="0" w:color="000000"/>
              <w:right w:val="single" w:sz="7" w:space="0" w:color="000000"/>
            </w:tcBorders>
            <w:tcMar>
              <w:top w:w="100" w:type="dxa"/>
              <w:left w:w="100" w:type="dxa"/>
              <w:bottom w:w="100" w:type="dxa"/>
              <w:right w:w="100" w:type="dxa"/>
            </w:tcMar>
          </w:tcPr>
          <w:p w14:paraId="6711C864" w14:textId="77777777" w:rsidR="00280B03" w:rsidRDefault="00000000">
            <w:pPr>
              <w:spacing w:line="312" w:lineRule="auto"/>
              <w:ind w:left="100"/>
              <w:rPr>
                <w:rFonts w:ascii="Gill Sans" w:eastAsia="Gill Sans" w:hAnsi="Gill Sans" w:cs="Gill Sans"/>
                <w:sz w:val="26"/>
                <w:szCs w:val="26"/>
                <w:highlight w:val="yellow"/>
              </w:rPr>
            </w:pPr>
            <w:r>
              <w:rPr>
                <w:rFonts w:ascii="Gill Sans" w:eastAsia="Gill Sans" w:hAnsi="Gill Sans" w:cs="Gill Sans"/>
                <w:sz w:val="26"/>
                <w:szCs w:val="26"/>
              </w:rPr>
              <w:t>Blue Swimming Crab (</w:t>
            </w:r>
            <w:r>
              <w:rPr>
                <w:rFonts w:ascii="Gill Sans" w:eastAsia="Gill Sans" w:hAnsi="Gill Sans" w:cs="Gill Sans"/>
                <w:i/>
                <w:sz w:val="26"/>
                <w:szCs w:val="26"/>
              </w:rPr>
              <w:t>Portunus pelagicus</w:t>
            </w:r>
            <w:r>
              <w:rPr>
                <w:rFonts w:ascii="Gill Sans" w:eastAsia="Gill Sans" w:hAnsi="Gill Sans" w:cs="Gill Sans"/>
                <w:sz w:val="26"/>
                <w:szCs w:val="26"/>
              </w:rPr>
              <w:t>)</w:t>
            </w:r>
          </w:p>
        </w:tc>
      </w:tr>
      <w:tr w:rsidR="00280B03" w14:paraId="26306D4D" w14:textId="77777777">
        <w:trPr>
          <w:trHeight w:val="20"/>
        </w:trPr>
        <w:tc>
          <w:tcPr>
            <w:tcW w:w="4106"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C9D5D44"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Stock</w:t>
            </w:r>
          </w:p>
        </w:tc>
        <w:tc>
          <w:tcPr>
            <w:tcW w:w="5289" w:type="dxa"/>
            <w:tcBorders>
              <w:top w:val="nil"/>
              <w:left w:val="nil"/>
              <w:bottom w:val="single" w:sz="7" w:space="0" w:color="000000"/>
              <w:right w:val="single" w:sz="7" w:space="0" w:color="000000"/>
            </w:tcBorders>
            <w:tcMar>
              <w:top w:w="100" w:type="dxa"/>
              <w:left w:w="100" w:type="dxa"/>
              <w:bottom w:w="100" w:type="dxa"/>
              <w:right w:w="100" w:type="dxa"/>
            </w:tcMar>
          </w:tcPr>
          <w:p w14:paraId="1C0FD378" w14:textId="77777777" w:rsidR="00280B03" w:rsidRDefault="00000000">
            <w:pPr>
              <w:spacing w:line="312" w:lineRule="auto"/>
              <w:ind w:left="100"/>
              <w:rPr>
                <w:rFonts w:ascii="Gill Sans" w:eastAsia="Gill Sans" w:hAnsi="Gill Sans" w:cs="Gill Sans"/>
                <w:sz w:val="26"/>
                <w:szCs w:val="26"/>
              </w:rPr>
            </w:pPr>
            <w:r>
              <w:rPr>
                <w:rFonts w:ascii="Gill Sans" w:eastAsia="Gill Sans" w:hAnsi="Gill Sans" w:cs="Gill Sans"/>
                <w:sz w:val="26"/>
                <w:szCs w:val="26"/>
              </w:rPr>
              <w:t>Vietnam EEZ</w:t>
            </w:r>
          </w:p>
        </w:tc>
      </w:tr>
      <w:tr w:rsidR="00280B03" w14:paraId="1F9C18D0" w14:textId="77777777">
        <w:trPr>
          <w:trHeight w:val="269"/>
        </w:trPr>
        <w:tc>
          <w:tcPr>
            <w:tcW w:w="4106"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ADDDA1F"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Geographical area</w:t>
            </w:r>
          </w:p>
        </w:tc>
        <w:tc>
          <w:tcPr>
            <w:tcW w:w="5289" w:type="dxa"/>
            <w:tcBorders>
              <w:top w:val="nil"/>
              <w:left w:val="nil"/>
              <w:bottom w:val="single" w:sz="7" w:space="0" w:color="000000"/>
              <w:right w:val="single" w:sz="7" w:space="0" w:color="000000"/>
            </w:tcBorders>
            <w:tcMar>
              <w:top w:w="100" w:type="dxa"/>
              <w:left w:w="100" w:type="dxa"/>
              <w:bottom w:w="100" w:type="dxa"/>
              <w:right w:w="100" w:type="dxa"/>
            </w:tcMar>
          </w:tcPr>
          <w:p w14:paraId="1C05A51D" w14:textId="77777777" w:rsidR="00280B03" w:rsidRDefault="00000000">
            <w:pPr>
              <w:spacing w:line="312" w:lineRule="auto"/>
              <w:ind w:left="100"/>
              <w:rPr>
                <w:rFonts w:ascii="Gill Sans" w:eastAsia="Gill Sans" w:hAnsi="Gill Sans" w:cs="Gill Sans"/>
                <w:sz w:val="26"/>
                <w:szCs w:val="26"/>
              </w:rPr>
            </w:pPr>
            <w:r>
              <w:rPr>
                <w:rFonts w:ascii="Gill Sans" w:eastAsia="Gill Sans" w:hAnsi="Gill Sans" w:cs="Gill Sans"/>
                <w:sz w:val="26"/>
                <w:szCs w:val="26"/>
              </w:rPr>
              <w:t>Kien Giang coastal areas – Vietnam EEZ</w:t>
            </w:r>
          </w:p>
        </w:tc>
      </w:tr>
      <w:tr w:rsidR="00280B03" w14:paraId="46F4BFE3" w14:textId="77777777">
        <w:trPr>
          <w:trHeight w:val="152"/>
        </w:trPr>
        <w:tc>
          <w:tcPr>
            <w:tcW w:w="4106" w:type="dxa"/>
            <w:tcBorders>
              <w:top w:val="nil"/>
              <w:left w:val="single" w:sz="7" w:space="0" w:color="000000"/>
              <w:bottom w:val="single" w:sz="4" w:space="0" w:color="000000"/>
              <w:right w:val="single" w:sz="7" w:space="0" w:color="000000"/>
            </w:tcBorders>
            <w:tcMar>
              <w:top w:w="100" w:type="dxa"/>
              <w:left w:w="100" w:type="dxa"/>
              <w:bottom w:w="100" w:type="dxa"/>
              <w:right w:w="100" w:type="dxa"/>
            </w:tcMar>
          </w:tcPr>
          <w:p w14:paraId="42709DC8"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Fishing method or gear type</w:t>
            </w:r>
          </w:p>
        </w:tc>
        <w:tc>
          <w:tcPr>
            <w:tcW w:w="5289" w:type="dxa"/>
            <w:tcBorders>
              <w:top w:val="nil"/>
              <w:left w:val="nil"/>
              <w:bottom w:val="single" w:sz="4" w:space="0" w:color="000000"/>
              <w:right w:val="single" w:sz="7" w:space="0" w:color="000000"/>
            </w:tcBorders>
            <w:tcMar>
              <w:top w:w="100" w:type="dxa"/>
              <w:left w:w="100" w:type="dxa"/>
              <w:bottom w:w="100" w:type="dxa"/>
              <w:right w:w="100" w:type="dxa"/>
            </w:tcMar>
          </w:tcPr>
          <w:p w14:paraId="7561E0AA" w14:textId="77777777" w:rsidR="00280B03" w:rsidRDefault="00000000">
            <w:pPr>
              <w:spacing w:line="312" w:lineRule="auto"/>
              <w:ind w:left="100"/>
              <w:rPr>
                <w:rFonts w:ascii="Gill Sans" w:eastAsia="Gill Sans" w:hAnsi="Gill Sans" w:cs="Gill Sans"/>
                <w:sz w:val="26"/>
                <w:szCs w:val="26"/>
              </w:rPr>
            </w:pPr>
            <w:r>
              <w:rPr>
                <w:rFonts w:ascii="Gill Sans" w:eastAsia="Gill Sans" w:hAnsi="Gill Sans" w:cs="Gill Sans"/>
                <w:sz w:val="26"/>
                <w:szCs w:val="26"/>
              </w:rPr>
              <w:t>Trap</w:t>
            </w:r>
          </w:p>
        </w:tc>
      </w:tr>
      <w:tr w:rsidR="00280B03" w14:paraId="238910BC" w14:textId="77777777">
        <w:trPr>
          <w:trHeight w:val="439"/>
        </w:trPr>
        <w:tc>
          <w:tcPr>
            <w:tcW w:w="4106" w:type="dxa"/>
            <w:tcBorders>
              <w:top w:val="single" w:sz="4" w:space="0" w:color="000000"/>
              <w:left w:val="single" w:sz="7" w:space="0" w:color="000000"/>
              <w:bottom w:val="single" w:sz="4" w:space="0" w:color="000000"/>
              <w:right w:val="single" w:sz="7" w:space="0" w:color="000000"/>
            </w:tcBorders>
            <w:tcMar>
              <w:top w:w="100" w:type="dxa"/>
              <w:left w:w="100" w:type="dxa"/>
              <w:bottom w:w="100" w:type="dxa"/>
              <w:right w:w="100" w:type="dxa"/>
            </w:tcMar>
          </w:tcPr>
          <w:p w14:paraId="3672311F"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Fishing fleet or group of vessels, or individuals fishing operators pursuing stock</w:t>
            </w:r>
          </w:p>
        </w:tc>
        <w:tc>
          <w:tcPr>
            <w:tcW w:w="5289" w:type="dxa"/>
            <w:tcBorders>
              <w:top w:val="single" w:sz="4" w:space="0" w:color="000000"/>
              <w:left w:val="nil"/>
              <w:bottom w:val="single" w:sz="4" w:space="0" w:color="000000"/>
              <w:right w:val="single" w:sz="7" w:space="0" w:color="000000"/>
            </w:tcBorders>
            <w:tcMar>
              <w:top w:w="100" w:type="dxa"/>
              <w:left w:w="100" w:type="dxa"/>
              <w:bottom w:w="100" w:type="dxa"/>
              <w:right w:w="100" w:type="dxa"/>
            </w:tcMar>
          </w:tcPr>
          <w:p w14:paraId="55D33AF1" w14:textId="77777777" w:rsidR="00280B03" w:rsidRDefault="00000000">
            <w:pPr>
              <w:spacing w:line="312" w:lineRule="auto"/>
              <w:ind w:left="100"/>
              <w:rPr>
                <w:rFonts w:ascii="Gill Sans" w:eastAsia="Gill Sans" w:hAnsi="Gill Sans" w:cs="Gill Sans"/>
                <w:sz w:val="26"/>
                <w:szCs w:val="26"/>
              </w:rPr>
            </w:pPr>
            <w:r>
              <w:rPr>
                <w:rFonts w:ascii="Gill Sans" w:eastAsia="Gill Sans" w:hAnsi="Gill Sans" w:cs="Gill Sans"/>
                <w:sz w:val="26"/>
                <w:szCs w:val="26"/>
              </w:rPr>
              <w:t>Small scale fleets of Kien Giang province</w:t>
            </w:r>
          </w:p>
        </w:tc>
      </w:tr>
      <w:tr w:rsidR="00280B03" w14:paraId="47D33E6D" w14:textId="77777777">
        <w:trPr>
          <w:trHeight w:val="232"/>
        </w:trPr>
        <w:tc>
          <w:tcPr>
            <w:tcW w:w="4106"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5C53C653" w14:textId="77777777" w:rsidR="00280B03" w:rsidRDefault="00000000">
            <w:pPr>
              <w:spacing w:line="312" w:lineRule="auto"/>
              <w:ind w:left="100"/>
              <w:rPr>
                <w:rFonts w:ascii="Gill Sans" w:eastAsia="Gill Sans" w:hAnsi="Gill Sans" w:cs="Gill Sans"/>
                <w:b/>
                <w:color w:val="FFFFFF"/>
                <w:sz w:val="26"/>
                <w:szCs w:val="26"/>
              </w:rPr>
            </w:pPr>
            <w:proofErr w:type="spellStart"/>
            <w:r>
              <w:rPr>
                <w:rFonts w:ascii="Gill Sans" w:eastAsia="Gill Sans" w:hAnsi="Gill Sans" w:cs="Gill Sans"/>
                <w:b/>
                <w:color w:val="FFFFFF"/>
                <w:sz w:val="26"/>
                <w:szCs w:val="26"/>
              </w:rPr>
              <w:t>UoA</w:t>
            </w:r>
            <w:proofErr w:type="spellEnd"/>
            <w:r>
              <w:rPr>
                <w:rFonts w:ascii="Gill Sans" w:eastAsia="Gill Sans" w:hAnsi="Gill Sans" w:cs="Gill Sans"/>
                <w:b/>
                <w:color w:val="FFFFFF"/>
                <w:sz w:val="26"/>
                <w:szCs w:val="26"/>
              </w:rPr>
              <w:t xml:space="preserve"> 2</w:t>
            </w:r>
          </w:p>
        </w:tc>
        <w:tc>
          <w:tcPr>
            <w:tcW w:w="5289"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14EC49AD" w14:textId="77777777" w:rsidR="00280B03" w:rsidRDefault="00000000">
            <w:pPr>
              <w:spacing w:line="312" w:lineRule="auto"/>
              <w:ind w:left="100"/>
              <w:rPr>
                <w:rFonts w:ascii="Gill Sans" w:eastAsia="Gill Sans" w:hAnsi="Gill Sans" w:cs="Gill Sans"/>
                <w:b/>
                <w:color w:val="FFFFFF"/>
                <w:sz w:val="26"/>
                <w:szCs w:val="26"/>
              </w:rPr>
            </w:pPr>
            <w:r>
              <w:rPr>
                <w:rFonts w:ascii="Gill Sans" w:eastAsia="Gill Sans" w:hAnsi="Gill Sans" w:cs="Gill Sans"/>
                <w:b/>
                <w:color w:val="FFFFFF"/>
                <w:sz w:val="26"/>
                <w:szCs w:val="26"/>
              </w:rPr>
              <w:t>Description</w:t>
            </w:r>
          </w:p>
        </w:tc>
      </w:tr>
      <w:tr w:rsidR="00280B03" w14:paraId="2ABBC226" w14:textId="77777777">
        <w:trPr>
          <w:trHeight w:val="232"/>
        </w:trPr>
        <w:tc>
          <w:tcPr>
            <w:tcW w:w="4106" w:type="dxa"/>
            <w:tcBorders>
              <w:top w:val="single" w:sz="4" w:space="0" w:color="000000"/>
              <w:left w:val="single" w:sz="7" w:space="0" w:color="000000"/>
              <w:bottom w:val="single" w:sz="4" w:space="0" w:color="000000"/>
              <w:right w:val="single" w:sz="7" w:space="0" w:color="000000"/>
            </w:tcBorders>
            <w:tcMar>
              <w:top w:w="100" w:type="dxa"/>
              <w:left w:w="100" w:type="dxa"/>
              <w:bottom w:w="100" w:type="dxa"/>
              <w:right w:w="100" w:type="dxa"/>
            </w:tcMar>
          </w:tcPr>
          <w:p w14:paraId="0E0EA781"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Target species (common and scientific name)</w:t>
            </w:r>
          </w:p>
        </w:tc>
        <w:tc>
          <w:tcPr>
            <w:tcW w:w="5289" w:type="dxa"/>
            <w:tcBorders>
              <w:top w:val="single" w:sz="4" w:space="0" w:color="000000"/>
              <w:left w:val="nil"/>
              <w:bottom w:val="single" w:sz="4" w:space="0" w:color="000000"/>
              <w:right w:val="single" w:sz="7" w:space="0" w:color="000000"/>
            </w:tcBorders>
            <w:tcMar>
              <w:top w:w="100" w:type="dxa"/>
              <w:left w:w="100" w:type="dxa"/>
              <w:bottom w:w="100" w:type="dxa"/>
              <w:right w:w="100" w:type="dxa"/>
            </w:tcMar>
          </w:tcPr>
          <w:p w14:paraId="633CB36A"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sz w:val="26"/>
                <w:szCs w:val="26"/>
              </w:rPr>
              <w:t>Blue Swimming Crab (</w:t>
            </w:r>
            <w:r>
              <w:rPr>
                <w:rFonts w:ascii="Gill Sans" w:eastAsia="Gill Sans" w:hAnsi="Gill Sans" w:cs="Gill Sans"/>
                <w:i/>
                <w:sz w:val="26"/>
                <w:szCs w:val="26"/>
              </w:rPr>
              <w:t>Portunus pelagicus</w:t>
            </w:r>
            <w:r>
              <w:rPr>
                <w:rFonts w:ascii="Gill Sans" w:eastAsia="Gill Sans" w:hAnsi="Gill Sans" w:cs="Gill Sans"/>
                <w:sz w:val="26"/>
                <w:szCs w:val="26"/>
              </w:rPr>
              <w:t>)</w:t>
            </w:r>
          </w:p>
        </w:tc>
      </w:tr>
      <w:tr w:rsidR="00280B03" w14:paraId="560B9118" w14:textId="77777777">
        <w:trPr>
          <w:trHeight w:val="142"/>
        </w:trPr>
        <w:tc>
          <w:tcPr>
            <w:tcW w:w="41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140114"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Stock</w:t>
            </w:r>
          </w:p>
        </w:tc>
        <w:tc>
          <w:tcPr>
            <w:tcW w:w="5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7A0481"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sz w:val="26"/>
                <w:szCs w:val="26"/>
              </w:rPr>
              <w:t>Vietnam EEZ</w:t>
            </w:r>
          </w:p>
        </w:tc>
      </w:tr>
      <w:tr w:rsidR="00280B03" w14:paraId="20729413" w14:textId="77777777">
        <w:trPr>
          <w:trHeight w:val="151"/>
        </w:trPr>
        <w:tc>
          <w:tcPr>
            <w:tcW w:w="4106" w:type="dxa"/>
            <w:tcBorders>
              <w:top w:val="single" w:sz="4"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4CA311D"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Geographical area</w:t>
            </w:r>
          </w:p>
        </w:tc>
        <w:tc>
          <w:tcPr>
            <w:tcW w:w="5289" w:type="dxa"/>
            <w:tcBorders>
              <w:top w:val="single" w:sz="4" w:space="0" w:color="000000"/>
              <w:left w:val="nil"/>
              <w:bottom w:val="single" w:sz="7" w:space="0" w:color="000000"/>
              <w:right w:val="single" w:sz="7" w:space="0" w:color="000000"/>
            </w:tcBorders>
            <w:tcMar>
              <w:top w:w="100" w:type="dxa"/>
              <w:left w:w="100" w:type="dxa"/>
              <w:bottom w:w="100" w:type="dxa"/>
              <w:right w:w="100" w:type="dxa"/>
            </w:tcMar>
          </w:tcPr>
          <w:p w14:paraId="2BCADC4F"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sz w:val="26"/>
                <w:szCs w:val="26"/>
              </w:rPr>
              <w:t>Kien Giang coastal areas – Vietnam EEZ</w:t>
            </w:r>
          </w:p>
        </w:tc>
      </w:tr>
      <w:tr w:rsidR="00280B03" w14:paraId="0BC4B363" w14:textId="77777777">
        <w:trPr>
          <w:trHeight w:val="20"/>
        </w:trPr>
        <w:tc>
          <w:tcPr>
            <w:tcW w:w="4106"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6A75A6B"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Fishing method or gear type</w:t>
            </w:r>
          </w:p>
        </w:tc>
        <w:tc>
          <w:tcPr>
            <w:tcW w:w="5289" w:type="dxa"/>
            <w:tcBorders>
              <w:top w:val="nil"/>
              <w:left w:val="nil"/>
              <w:bottom w:val="single" w:sz="7" w:space="0" w:color="000000"/>
              <w:right w:val="single" w:sz="7" w:space="0" w:color="000000"/>
            </w:tcBorders>
            <w:tcMar>
              <w:top w:w="100" w:type="dxa"/>
              <w:left w:w="100" w:type="dxa"/>
              <w:bottom w:w="100" w:type="dxa"/>
              <w:right w:w="100" w:type="dxa"/>
            </w:tcMar>
          </w:tcPr>
          <w:p w14:paraId="3D449995" w14:textId="77777777" w:rsidR="00280B03" w:rsidRDefault="00000000">
            <w:pPr>
              <w:spacing w:line="312" w:lineRule="auto"/>
              <w:ind w:left="100"/>
              <w:rPr>
                <w:rFonts w:ascii="Gill Sans" w:eastAsia="Gill Sans" w:hAnsi="Gill Sans" w:cs="Gill Sans"/>
                <w:sz w:val="26"/>
                <w:szCs w:val="26"/>
              </w:rPr>
            </w:pPr>
            <w:r>
              <w:rPr>
                <w:rFonts w:ascii="Gill Sans" w:eastAsia="Gill Sans" w:hAnsi="Gill Sans" w:cs="Gill Sans"/>
                <w:sz w:val="26"/>
                <w:szCs w:val="26"/>
              </w:rPr>
              <w:t>Bottom Gillnet</w:t>
            </w:r>
          </w:p>
        </w:tc>
      </w:tr>
      <w:tr w:rsidR="00280B03" w14:paraId="6DBDA044" w14:textId="77777777">
        <w:trPr>
          <w:trHeight w:val="24"/>
        </w:trPr>
        <w:tc>
          <w:tcPr>
            <w:tcW w:w="41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2290AB"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b/>
                <w:sz w:val="26"/>
                <w:szCs w:val="26"/>
              </w:rPr>
              <w:t>Fishing fleet or group of vessels, or individuals fishing operators pursuing stock</w:t>
            </w:r>
          </w:p>
        </w:tc>
        <w:tc>
          <w:tcPr>
            <w:tcW w:w="5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4B057" w14:textId="77777777" w:rsidR="00280B03" w:rsidRDefault="00000000">
            <w:pPr>
              <w:spacing w:line="312" w:lineRule="auto"/>
              <w:ind w:left="100"/>
              <w:rPr>
                <w:rFonts w:ascii="Gill Sans" w:eastAsia="Gill Sans" w:hAnsi="Gill Sans" w:cs="Gill Sans"/>
                <w:b/>
                <w:sz w:val="26"/>
                <w:szCs w:val="26"/>
              </w:rPr>
            </w:pPr>
            <w:r>
              <w:rPr>
                <w:rFonts w:ascii="Gill Sans" w:eastAsia="Gill Sans" w:hAnsi="Gill Sans" w:cs="Gill Sans"/>
                <w:sz w:val="26"/>
                <w:szCs w:val="26"/>
              </w:rPr>
              <w:t>Small scale fleets of Kien Giang province</w:t>
            </w:r>
          </w:p>
        </w:tc>
      </w:tr>
    </w:tbl>
    <w:p w14:paraId="1EBA466B" w14:textId="77777777" w:rsidR="00280B03" w:rsidRDefault="00280B03">
      <w:pPr>
        <w:pBdr>
          <w:top w:val="nil"/>
          <w:left w:val="nil"/>
          <w:bottom w:val="nil"/>
          <w:right w:val="nil"/>
          <w:between w:val="nil"/>
        </w:pBdr>
        <w:spacing w:line="312" w:lineRule="auto"/>
        <w:rPr>
          <w:rFonts w:ascii="Gill Sans" w:eastAsia="Gill Sans" w:hAnsi="Gill Sans" w:cs="Gill Sans"/>
          <w:b/>
          <w:color w:val="0070C0"/>
          <w:sz w:val="26"/>
          <w:szCs w:val="26"/>
        </w:rPr>
      </w:pPr>
      <w:bookmarkStart w:id="3" w:name="_heading=h.tyjcwt" w:colFirst="0" w:colLast="0"/>
      <w:bookmarkEnd w:id="3"/>
    </w:p>
    <w:p w14:paraId="6B2C3822" w14:textId="77777777" w:rsidR="00280B03" w:rsidRDefault="00000000">
      <w:pPr>
        <w:pBdr>
          <w:top w:val="nil"/>
          <w:left w:val="nil"/>
          <w:bottom w:val="nil"/>
          <w:right w:val="nil"/>
          <w:between w:val="nil"/>
        </w:pBdr>
        <w:spacing w:before="120" w:line="276" w:lineRule="auto"/>
        <w:rPr>
          <w:rFonts w:ascii="Gill Sans" w:eastAsia="Gill Sans" w:hAnsi="Gill Sans" w:cs="Gill Sans"/>
          <w:b/>
          <w:i/>
          <w:color w:val="0070C0"/>
          <w:sz w:val="26"/>
          <w:szCs w:val="26"/>
        </w:rPr>
        <w:sectPr w:rsidR="00280B03">
          <w:headerReference w:type="default" r:id="rId9"/>
          <w:footerReference w:type="even" r:id="rId10"/>
          <w:footerReference w:type="default" r:id="rId11"/>
          <w:pgSz w:w="12240" w:h="15840"/>
          <w:pgMar w:top="1134" w:right="1134" w:bottom="1134" w:left="1701" w:header="0" w:footer="720" w:gutter="0"/>
          <w:pgNumType w:start="1"/>
          <w:cols w:space="720"/>
        </w:sectPr>
      </w:pPr>
      <w:r>
        <w:br w:type="page"/>
      </w:r>
    </w:p>
    <w:p w14:paraId="1A725236" w14:textId="77777777" w:rsidR="00280B03" w:rsidRDefault="00000000">
      <w:pPr>
        <w:pStyle w:val="Heading2"/>
        <w:numPr>
          <w:ilvl w:val="0"/>
          <w:numId w:val="1"/>
        </w:numPr>
        <w:spacing w:before="0" w:line="312" w:lineRule="auto"/>
        <w:rPr>
          <w:rFonts w:ascii="Gill Sans" w:eastAsia="Gill Sans" w:hAnsi="Gill Sans" w:cs="Gill Sans"/>
          <w:color w:val="0070C0"/>
          <w:sz w:val="26"/>
          <w:szCs w:val="26"/>
        </w:rPr>
      </w:pPr>
      <w:bookmarkStart w:id="4" w:name="_heading=h.pafc3w61ykg6" w:colFirst="0" w:colLast="0"/>
      <w:bookmarkEnd w:id="4"/>
      <w:r>
        <w:rPr>
          <w:rFonts w:ascii="Gill Sans" w:eastAsia="Gill Sans" w:hAnsi="Gill Sans" w:cs="Gill Sans"/>
          <w:color w:val="0070C0"/>
          <w:sz w:val="26"/>
          <w:szCs w:val="26"/>
        </w:rPr>
        <w:lastRenderedPageBreak/>
        <w:t>FIP ACTIONS</w:t>
      </w:r>
    </w:p>
    <w:p w14:paraId="2EC89DA3" w14:textId="77777777" w:rsidR="00280B03" w:rsidRDefault="00280B03">
      <w:pPr>
        <w:spacing w:line="312" w:lineRule="auto"/>
        <w:jc w:val="center"/>
        <w:rPr>
          <w:rFonts w:ascii="Gill Sans" w:eastAsia="Gill Sans" w:hAnsi="Gill Sans" w:cs="Gill Sans"/>
          <w:i/>
          <w:color w:val="1F497D"/>
          <w:sz w:val="26"/>
          <w:szCs w:val="26"/>
        </w:rPr>
      </w:pPr>
    </w:p>
    <w:p w14:paraId="61543CA5" w14:textId="77777777" w:rsidR="00280B03" w:rsidRDefault="00000000">
      <w:pPr>
        <w:keepNext/>
        <w:spacing w:after="200"/>
        <w:rPr>
          <w:i/>
          <w:color w:val="1F497D"/>
          <w:sz w:val="22"/>
          <w:szCs w:val="22"/>
        </w:rPr>
      </w:pPr>
      <w:r>
        <w:rPr>
          <w:i/>
          <w:color w:val="1F497D"/>
          <w:sz w:val="22"/>
          <w:szCs w:val="22"/>
        </w:rPr>
        <w:t>Table 3. Performance Indicator Action Plan Table for Action 1</w:t>
      </w:r>
    </w:p>
    <w:tbl>
      <w:tblPr>
        <w:tblStyle w:val="afffffffff2"/>
        <w:tblW w:w="13554" w:type="dxa"/>
        <w:tblBorders>
          <w:top w:val="nil"/>
          <w:left w:val="nil"/>
          <w:bottom w:val="nil"/>
          <w:right w:val="nil"/>
          <w:insideH w:val="nil"/>
          <w:insideV w:val="nil"/>
        </w:tblBorders>
        <w:tblLayout w:type="fixed"/>
        <w:tblLook w:val="0600" w:firstRow="0" w:lastRow="0" w:firstColumn="0" w:lastColumn="0" w:noHBand="1" w:noVBand="1"/>
      </w:tblPr>
      <w:tblGrid>
        <w:gridCol w:w="3876"/>
        <w:gridCol w:w="9678"/>
      </w:tblGrid>
      <w:tr w:rsidR="00280B03" w14:paraId="68B2975B" w14:textId="77777777">
        <w:trPr>
          <w:trHeight w:val="20"/>
        </w:trPr>
        <w:tc>
          <w:tcPr>
            <w:tcW w:w="3876" w:type="dxa"/>
            <w:tcBorders>
              <w:top w:val="single" w:sz="7" w:space="0" w:color="000000"/>
              <w:left w:val="single" w:sz="7" w:space="0" w:color="000000"/>
              <w:bottom w:val="single" w:sz="7" w:space="0" w:color="000000"/>
              <w:right w:val="single" w:sz="7" w:space="0" w:color="000000"/>
            </w:tcBorders>
          </w:tcPr>
          <w:p w14:paraId="77A77C40"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9678"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6F569C2F"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1. Determine the plan for BSC stock recovery.</w:t>
            </w:r>
          </w:p>
        </w:tc>
      </w:tr>
      <w:tr w:rsidR="00280B03" w14:paraId="55A83B7F" w14:textId="77777777">
        <w:trPr>
          <w:trHeight w:val="23"/>
        </w:trPr>
        <w:tc>
          <w:tcPr>
            <w:tcW w:w="3876" w:type="dxa"/>
            <w:tcBorders>
              <w:top w:val="nil"/>
              <w:left w:val="single" w:sz="7" w:space="0" w:color="000000"/>
              <w:bottom w:val="single" w:sz="4" w:space="0" w:color="000000"/>
              <w:right w:val="single" w:sz="7" w:space="0" w:color="000000"/>
            </w:tcBorders>
          </w:tcPr>
          <w:p w14:paraId="266567A2"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9678" w:type="dxa"/>
            <w:tcBorders>
              <w:top w:val="nil"/>
              <w:left w:val="nil"/>
              <w:bottom w:val="single" w:sz="4" w:space="0" w:color="000000"/>
              <w:right w:val="single" w:sz="7" w:space="0" w:color="000000"/>
            </w:tcBorders>
            <w:tcMar>
              <w:top w:w="40" w:type="dxa"/>
              <w:left w:w="40" w:type="dxa"/>
              <w:bottom w:w="40" w:type="dxa"/>
              <w:right w:w="40" w:type="dxa"/>
            </w:tcMar>
          </w:tcPr>
          <w:p w14:paraId="1B458912"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 xml:space="preserve">A list of management options to restore the BSC stock is developed and evaluated, and a recovery strategy adopted. </w:t>
            </w:r>
          </w:p>
        </w:tc>
      </w:tr>
      <w:tr w:rsidR="00280B03" w14:paraId="5DF21F49" w14:textId="77777777">
        <w:trPr>
          <w:trHeight w:val="840"/>
        </w:trPr>
        <w:tc>
          <w:tcPr>
            <w:tcW w:w="3876" w:type="dxa"/>
            <w:tcBorders>
              <w:top w:val="single" w:sz="4" w:space="0" w:color="000000"/>
              <w:left w:val="single" w:sz="8" w:space="0" w:color="000000"/>
              <w:bottom w:val="single" w:sz="8" w:space="0" w:color="000000"/>
              <w:right w:val="single" w:sz="8" w:space="0" w:color="000000"/>
            </w:tcBorders>
          </w:tcPr>
          <w:p w14:paraId="31FF6DAD"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967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1F46F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 will determine how to rebuild the stock to agreed Target and Limit Reference Points, following evaluation of management options. The rebuilding strategy will then be implemented.</w:t>
            </w:r>
          </w:p>
        </w:tc>
      </w:tr>
      <w:tr w:rsidR="00280B03" w14:paraId="7B1B9D9D" w14:textId="77777777">
        <w:trPr>
          <w:trHeight w:val="360"/>
        </w:trPr>
        <w:tc>
          <w:tcPr>
            <w:tcW w:w="3876" w:type="dxa"/>
            <w:tcBorders>
              <w:top w:val="single" w:sz="8" w:space="0" w:color="000000"/>
              <w:left w:val="single" w:sz="7" w:space="0" w:color="000000"/>
              <w:bottom w:val="single" w:sz="4" w:space="0" w:color="000000"/>
              <w:right w:val="single" w:sz="7" w:space="0" w:color="000000"/>
            </w:tcBorders>
          </w:tcPr>
          <w:p w14:paraId="2CA71E25"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9678"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223C3720"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2028</w:t>
            </w:r>
          </w:p>
        </w:tc>
      </w:tr>
      <w:tr w:rsidR="00280B03" w14:paraId="2BD56E4C" w14:textId="77777777">
        <w:trPr>
          <w:cantSplit/>
          <w:trHeight w:val="318"/>
        </w:trPr>
        <w:tc>
          <w:tcPr>
            <w:tcW w:w="3876" w:type="dxa"/>
            <w:tcBorders>
              <w:top w:val="single" w:sz="4" w:space="0" w:color="000000"/>
              <w:left w:val="single" w:sz="8" w:space="0" w:color="000000"/>
              <w:bottom w:val="single" w:sz="8" w:space="0" w:color="000000"/>
              <w:right w:val="single" w:sz="8" w:space="0" w:color="000000"/>
            </w:tcBorders>
          </w:tcPr>
          <w:p w14:paraId="6D7A8BD0"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9678"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1152AD7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High</w:t>
            </w:r>
          </w:p>
        </w:tc>
      </w:tr>
      <w:tr w:rsidR="00280B03" w14:paraId="13F12E34" w14:textId="77777777">
        <w:trPr>
          <w:trHeight w:val="300"/>
        </w:trPr>
        <w:tc>
          <w:tcPr>
            <w:tcW w:w="3876" w:type="dxa"/>
            <w:tcBorders>
              <w:top w:val="single" w:sz="8" w:space="0" w:color="000000"/>
              <w:left w:val="single" w:sz="7" w:space="0" w:color="000000"/>
              <w:bottom w:val="single" w:sz="4" w:space="0" w:color="000000"/>
              <w:right w:val="single" w:sz="8" w:space="0" w:color="000000"/>
            </w:tcBorders>
          </w:tcPr>
          <w:p w14:paraId="35F518B3"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967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C1629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80,000 USD</w:t>
            </w:r>
          </w:p>
        </w:tc>
      </w:tr>
      <w:tr w:rsidR="00280B03" w14:paraId="17B3BCDF" w14:textId="77777777">
        <w:trPr>
          <w:trHeight w:val="17"/>
        </w:trPr>
        <w:tc>
          <w:tcPr>
            <w:tcW w:w="3876" w:type="dxa"/>
            <w:tcBorders>
              <w:top w:val="single" w:sz="4" w:space="0" w:color="000000"/>
              <w:left w:val="single" w:sz="4" w:space="0" w:color="000000"/>
              <w:bottom w:val="single" w:sz="4" w:space="0" w:color="000000"/>
              <w:right w:val="single" w:sz="4" w:space="0" w:color="000000"/>
            </w:tcBorders>
          </w:tcPr>
          <w:p w14:paraId="26863C76"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9678"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06CA3DDB"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RIMF, VCC, NFI, Kien Giang Sub-DFISH &amp; industries</w:t>
            </w:r>
          </w:p>
        </w:tc>
      </w:tr>
      <w:tr w:rsidR="00280B03" w14:paraId="1717B1ED" w14:textId="77777777">
        <w:trPr>
          <w:trHeight w:val="320"/>
        </w:trPr>
        <w:tc>
          <w:tcPr>
            <w:tcW w:w="3876" w:type="dxa"/>
            <w:tcBorders>
              <w:top w:val="single" w:sz="4" w:space="0" w:color="000000"/>
              <w:left w:val="single" w:sz="7" w:space="0" w:color="000000"/>
              <w:bottom w:val="single" w:sz="7" w:space="0" w:color="000000"/>
              <w:right w:val="single" w:sz="7" w:space="0" w:color="000000"/>
            </w:tcBorders>
          </w:tcPr>
          <w:p w14:paraId="65618755"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9678"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6991BD4A"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sz w:val="26"/>
                <w:szCs w:val="26"/>
              </w:rPr>
              <w:t>Stock status (1.1.1) and Stock rebuilding (1.1.2)</w:t>
            </w:r>
          </w:p>
        </w:tc>
      </w:tr>
    </w:tbl>
    <w:p w14:paraId="0311961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54B86ED0" w14:textId="77777777" w:rsidR="00280B03" w:rsidRDefault="00280B03">
      <w:pPr>
        <w:spacing w:line="312" w:lineRule="auto"/>
        <w:rPr>
          <w:rFonts w:ascii="Gill Sans" w:eastAsia="Gill Sans" w:hAnsi="Gill Sans" w:cs="Gill Sans"/>
          <w:sz w:val="26"/>
          <w:szCs w:val="26"/>
        </w:rPr>
      </w:pPr>
    </w:p>
    <w:p w14:paraId="427FF5B6" w14:textId="77777777" w:rsidR="00280B03" w:rsidRDefault="00280B03">
      <w:pPr>
        <w:spacing w:line="312" w:lineRule="auto"/>
        <w:rPr>
          <w:rFonts w:ascii="Gill Sans" w:eastAsia="Gill Sans" w:hAnsi="Gill Sans" w:cs="Gill Sans"/>
          <w:sz w:val="26"/>
          <w:szCs w:val="26"/>
        </w:rPr>
      </w:pPr>
    </w:p>
    <w:tbl>
      <w:tblPr>
        <w:tblStyle w:val="afffffffff3"/>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8"/>
        <w:gridCol w:w="1878"/>
        <w:gridCol w:w="1938"/>
        <w:gridCol w:w="2019"/>
        <w:gridCol w:w="1531"/>
        <w:gridCol w:w="1686"/>
        <w:gridCol w:w="2591"/>
      </w:tblGrid>
      <w:tr w:rsidR="00280B03" w14:paraId="64ADEEF5" w14:textId="77777777">
        <w:trPr>
          <w:trHeight w:val="142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0210EC"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lastRenderedPageBreak/>
              <w:t>Action</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500459"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Tasks/ Milestones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C3C9A2"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1B3CFF"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FFC0C0"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9275D8"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BFAF1E"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5BE9817C" w14:textId="77777777">
        <w:trPr>
          <w:trHeight w:val="1340"/>
        </w:trPr>
        <w:tc>
          <w:tcPr>
            <w:tcW w:w="1908" w:type="dxa"/>
            <w:vMerge w:val="restart"/>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7FB51DC4" w14:textId="77777777" w:rsidR="00280B03" w:rsidRDefault="00000000">
            <w:pPr>
              <w:spacing w:line="312" w:lineRule="auto"/>
              <w:jc w:val="center"/>
              <w:rPr>
                <w:rFonts w:ascii="Gill Sans" w:eastAsia="Gill Sans" w:hAnsi="Gill Sans" w:cs="Gill Sans"/>
                <w:sz w:val="26"/>
                <w:szCs w:val="26"/>
                <w:highlight w:val="yellow"/>
              </w:rPr>
            </w:pPr>
            <w:r>
              <w:rPr>
                <w:rFonts w:ascii="Gill Sans" w:eastAsia="Gill Sans" w:hAnsi="Gill Sans" w:cs="Gill Sans"/>
                <w:sz w:val="26"/>
                <w:szCs w:val="26"/>
              </w:rPr>
              <w:t>Action 1. Determine the plan for BSC stock recovery.</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43F69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rPr>
              <w:t>Task 1-1: Review BSC stock status and BSC fisheries in Kien Giang</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56F70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4EFBD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DARD</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213BF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2024</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05E46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2026</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18C27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rPr>
              <w:t>Report with updated information on BSC stocks and fisheries activities.</w:t>
            </w:r>
          </w:p>
        </w:tc>
      </w:tr>
      <w:tr w:rsidR="00280B03" w14:paraId="37CA022F" w14:textId="77777777">
        <w:trPr>
          <w:trHeight w:val="1340"/>
        </w:trPr>
        <w:tc>
          <w:tcPr>
            <w:tcW w:w="1908" w:type="dxa"/>
            <w:vMerge/>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2819509C"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362CFD" w14:textId="77777777" w:rsidR="00280B03" w:rsidRDefault="00000000">
            <w:pPr>
              <w:spacing w:line="312" w:lineRule="auto"/>
              <w:rPr>
                <w:rFonts w:ascii="Gill Sans" w:eastAsia="Gill Sans" w:hAnsi="Gill Sans" w:cs="Gill Sans"/>
              </w:rPr>
            </w:pPr>
            <w:r>
              <w:rPr>
                <w:rFonts w:ascii="Gill Sans" w:eastAsia="Gill Sans" w:hAnsi="Gill Sans" w:cs="Gill Sans"/>
              </w:rPr>
              <w:t>Task 1-2: Determine a Plan for Stock recovery</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8C83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D5CBCE"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DARD</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F8984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2025</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F6614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FE2B25" w14:textId="77777777" w:rsidR="00280B03" w:rsidRDefault="00000000">
            <w:pPr>
              <w:spacing w:line="312" w:lineRule="auto"/>
              <w:rPr>
                <w:rFonts w:ascii="Gill Sans" w:eastAsia="Gill Sans" w:hAnsi="Gill Sans" w:cs="Gill Sans"/>
              </w:rPr>
            </w:pPr>
            <w:r>
              <w:rPr>
                <w:rFonts w:ascii="Gill Sans" w:eastAsia="Gill Sans" w:hAnsi="Gill Sans" w:cs="Gill Sans"/>
              </w:rPr>
              <w:t>Plan for Stock recovery &amp; implementation</w:t>
            </w:r>
          </w:p>
        </w:tc>
      </w:tr>
    </w:tbl>
    <w:p w14:paraId="5BC2937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529F7C77" w14:textId="77777777" w:rsidR="00280B03" w:rsidRDefault="00280B03">
      <w:pPr>
        <w:spacing w:line="312" w:lineRule="auto"/>
        <w:rPr>
          <w:rFonts w:ascii="Gill Sans" w:eastAsia="Gill Sans" w:hAnsi="Gill Sans" w:cs="Gill Sans"/>
          <w:b/>
          <w:sz w:val="26"/>
          <w:szCs w:val="26"/>
        </w:rPr>
      </w:pPr>
    </w:p>
    <w:p w14:paraId="4B76CB54" w14:textId="77777777" w:rsidR="00280B03" w:rsidRDefault="00280B03">
      <w:pPr>
        <w:spacing w:line="312" w:lineRule="auto"/>
        <w:rPr>
          <w:rFonts w:ascii="Gill Sans" w:eastAsia="Gill Sans" w:hAnsi="Gill Sans" w:cs="Gill Sans"/>
          <w:b/>
          <w:sz w:val="26"/>
          <w:szCs w:val="26"/>
        </w:rPr>
      </w:pPr>
    </w:p>
    <w:p w14:paraId="27633726" w14:textId="77777777" w:rsidR="00280B03" w:rsidRDefault="00280B03">
      <w:pPr>
        <w:spacing w:line="312" w:lineRule="auto"/>
        <w:rPr>
          <w:rFonts w:ascii="Gill Sans" w:eastAsia="Gill Sans" w:hAnsi="Gill Sans" w:cs="Gill Sans"/>
          <w:b/>
          <w:sz w:val="26"/>
          <w:szCs w:val="26"/>
        </w:rPr>
      </w:pPr>
    </w:p>
    <w:p w14:paraId="24477A48" w14:textId="77777777" w:rsidR="00280B03" w:rsidRDefault="00000000">
      <w:pPr>
        <w:pBdr>
          <w:top w:val="nil"/>
          <w:left w:val="nil"/>
          <w:bottom w:val="nil"/>
          <w:right w:val="nil"/>
          <w:between w:val="nil"/>
        </w:pBdr>
        <w:spacing w:before="120" w:line="276" w:lineRule="auto"/>
        <w:rPr>
          <w:rFonts w:ascii="Gill Sans" w:eastAsia="Gill Sans" w:hAnsi="Gill Sans" w:cs="Gill Sans"/>
          <w:i/>
          <w:color w:val="1F497D"/>
          <w:sz w:val="26"/>
          <w:szCs w:val="26"/>
        </w:rPr>
      </w:pPr>
      <w:r>
        <w:br w:type="page"/>
      </w:r>
    </w:p>
    <w:p w14:paraId="652AEEF3" w14:textId="77777777" w:rsidR="00280B03" w:rsidRDefault="00280B03">
      <w:pPr>
        <w:spacing w:line="312" w:lineRule="auto"/>
        <w:rPr>
          <w:rFonts w:ascii="Gill Sans" w:eastAsia="Gill Sans" w:hAnsi="Gill Sans" w:cs="Gill Sans"/>
          <w:i/>
          <w:color w:val="1F497D"/>
          <w:sz w:val="26"/>
          <w:szCs w:val="26"/>
        </w:rPr>
      </w:pPr>
    </w:p>
    <w:p w14:paraId="3B1DD577" w14:textId="77777777" w:rsidR="00280B03" w:rsidRDefault="00000000">
      <w:pPr>
        <w:keepNext/>
        <w:spacing w:after="200"/>
        <w:rPr>
          <w:i/>
          <w:color w:val="1F497D"/>
          <w:sz w:val="22"/>
          <w:szCs w:val="22"/>
        </w:rPr>
      </w:pPr>
      <w:r>
        <w:rPr>
          <w:i/>
          <w:color w:val="1F497D"/>
          <w:sz w:val="22"/>
          <w:szCs w:val="22"/>
        </w:rPr>
        <w:t>Table 4. Performance Indicator Action Plan Table for Action 2: Harvest strategy actions and control rules set.</w:t>
      </w:r>
    </w:p>
    <w:tbl>
      <w:tblPr>
        <w:tblStyle w:val="afffffffff4"/>
        <w:tblW w:w="13554" w:type="dxa"/>
        <w:tblBorders>
          <w:top w:val="nil"/>
          <w:left w:val="nil"/>
          <w:bottom w:val="nil"/>
          <w:right w:val="nil"/>
          <w:insideH w:val="nil"/>
          <w:insideV w:val="nil"/>
        </w:tblBorders>
        <w:tblLayout w:type="fixed"/>
        <w:tblLook w:val="0600" w:firstRow="0" w:lastRow="0" w:firstColumn="0" w:lastColumn="0" w:noHBand="1" w:noVBand="1"/>
      </w:tblPr>
      <w:tblGrid>
        <w:gridCol w:w="3616"/>
        <w:gridCol w:w="9938"/>
      </w:tblGrid>
      <w:tr w:rsidR="00280B03" w14:paraId="39B1A833" w14:textId="77777777">
        <w:trPr>
          <w:trHeight w:val="20"/>
        </w:trPr>
        <w:tc>
          <w:tcPr>
            <w:tcW w:w="3616" w:type="dxa"/>
            <w:tcBorders>
              <w:top w:val="single" w:sz="7" w:space="0" w:color="000000"/>
              <w:left w:val="single" w:sz="7" w:space="0" w:color="000000"/>
              <w:bottom w:val="single" w:sz="7" w:space="0" w:color="000000"/>
              <w:right w:val="single" w:sz="7" w:space="0" w:color="000000"/>
            </w:tcBorders>
          </w:tcPr>
          <w:p w14:paraId="0293135F"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9938"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5F5ACE85"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2: Harvest strategy actions and control rules set.</w:t>
            </w:r>
          </w:p>
        </w:tc>
      </w:tr>
      <w:tr w:rsidR="00280B03" w14:paraId="6D8F89FC" w14:textId="77777777">
        <w:trPr>
          <w:trHeight w:val="23"/>
        </w:trPr>
        <w:tc>
          <w:tcPr>
            <w:tcW w:w="3616" w:type="dxa"/>
            <w:tcBorders>
              <w:top w:val="nil"/>
              <w:left w:val="single" w:sz="7" w:space="0" w:color="000000"/>
              <w:bottom w:val="single" w:sz="4" w:space="0" w:color="000000"/>
              <w:right w:val="single" w:sz="7" w:space="0" w:color="000000"/>
            </w:tcBorders>
          </w:tcPr>
          <w:p w14:paraId="6F8E7BE0"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9938" w:type="dxa"/>
            <w:tcBorders>
              <w:top w:val="nil"/>
              <w:left w:val="nil"/>
              <w:bottom w:val="single" w:sz="4" w:space="0" w:color="000000"/>
              <w:right w:val="single" w:sz="7" w:space="0" w:color="000000"/>
            </w:tcBorders>
            <w:tcMar>
              <w:top w:w="40" w:type="dxa"/>
              <w:left w:w="40" w:type="dxa"/>
              <w:bottom w:w="40" w:type="dxa"/>
              <w:right w:w="40" w:type="dxa"/>
            </w:tcMar>
          </w:tcPr>
          <w:p w14:paraId="483327ED"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Clear harvest strategy and HCRs are in place</w:t>
            </w:r>
          </w:p>
        </w:tc>
      </w:tr>
      <w:tr w:rsidR="00280B03" w14:paraId="68F2CB20" w14:textId="77777777">
        <w:trPr>
          <w:trHeight w:val="840"/>
        </w:trPr>
        <w:tc>
          <w:tcPr>
            <w:tcW w:w="3616" w:type="dxa"/>
            <w:tcBorders>
              <w:top w:val="single" w:sz="4" w:space="0" w:color="000000"/>
              <w:left w:val="single" w:sz="8" w:space="0" w:color="000000"/>
              <w:bottom w:val="single" w:sz="8" w:space="0" w:color="000000"/>
              <w:right w:val="single" w:sz="8" w:space="0" w:color="000000"/>
            </w:tcBorders>
          </w:tcPr>
          <w:p w14:paraId="36AD6F0D"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8A0BC8"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 xml:space="preserve">Development of a harvest strategy that will apply collectively to all </w:t>
            </w:r>
            <w:proofErr w:type="spellStart"/>
            <w:r>
              <w:rPr>
                <w:rFonts w:ascii="Gill Sans" w:eastAsia="Gill Sans" w:hAnsi="Gill Sans" w:cs="Gill Sans"/>
                <w:sz w:val="26"/>
                <w:szCs w:val="26"/>
              </w:rPr>
              <w:t>UoAs</w:t>
            </w:r>
            <w:proofErr w:type="spellEnd"/>
            <w:r>
              <w:rPr>
                <w:rFonts w:ascii="Gill Sans" w:eastAsia="Gill Sans" w:hAnsi="Gill Sans" w:cs="Gill Sans"/>
                <w:sz w:val="26"/>
                <w:szCs w:val="26"/>
              </w:rPr>
              <w:t>, such that the stocks are fluctuating around a level consistent with MSY. Evidence must be available to show that the Harvest Strategy is achieving its objectives.</w:t>
            </w:r>
          </w:p>
        </w:tc>
      </w:tr>
      <w:tr w:rsidR="00280B03" w14:paraId="1DECE9D9" w14:textId="77777777">
        <w:trPr>
          <w:trHeight w:val="360"/>
        </w:trPr>
        <w:tc>
          <w:tcPr>
            <w:tcW w:w="3616" w:type="dxa"/>
            <w:tcBorders>
              <w:top w:val="single" w:sz="8" w:space="0" w:color="000000"/>
              <w:left w:val="single" w:sz="7" w:space="0" w:color="000000"/>
              <w:bottom w:val="single" w:sz="4" w:space="0" w:color="000000"/>
              <w:right w:val="single" w:sz="7" w:space="0" w:color="000000"/>
            </w:tcBorders>
          </w:tcPr>
          <w:p w14:paraId="456771CD"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9938"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2C85A3E2"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2028</w:t>
            </w:r>
          </w:p>
        </w:tc>
      </w:tr>
      <w:tr w:rsidR="00280B03" w14:paraId="62D7E084" w14:textId="77777777">
        <w:trPr>
          <w:cantSplit/>
          <w:trHeight w:val="318"/>
        </w:trPr>
        <w:tc>
          <w:tcPr>
            <w:tcW w:w="3616" w:type="dxa"/>
            <w:tcBorders>
              <w:top w:val="single" w:sz="4" w:space="0" w:color="000000"/>
              <w:left w:val="single" w:sz="8" w:space="0" w:color="000000"/>
              <w:bottom w:val="single" w:sz="8" w:space="0" w:color="000000"/>
              <w:right w:val="single" w:sz="8" w:space="0" w:color="000000"/>
            </w:tcBorders>
          </w:tcPr>
          <w:p w14:paraId="24D3EE05"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9938"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715EF48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High</w:t>
            </w:r>
          </w:p>
        </w:tc>
      </w:tr>
      <w:tr w:rsidR="00280B03" w14:paraId="17CC2348" w14:textId="77777777">
        <w:trPr>
          <w:trHeight w:val="300"/>
        </w:trPr>
        <w:tc>
          <w:tcPr>
            <w:tcW w:w="3616" w:type="dxa"/>
            <w:tcBorders>
              <w:top w:val="single" w:sz="8" w:space="0" w:color="000000"/>
              <w:left w:val="single" w:sz="7" w:space="0" w:color="000000"/>
              <w:bottom w:val="single" w:sz="4" w:space="0" w:color="000000"/>
              <w:right w:val="single" w:sz="8" w:space="0" w:color="000000"/>
            </w:tcBorders>
          </w:tcPr>
          <w:p w14:paraId="0ECD235D"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D2607A"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$40,000 USD</w:t>
            </w:r>
          </w:p>
        </w:tc>
      </w:tr>
      <w:tr w:rsidR="00280B03" w14:paraId="02AD31EB" w14:textId="77777777">
        <w:trPr>
          <w:trHeight w:val="17"/>
        </w:trPr>
        <w:tc>
          <w:tcPr>
            <w:tcW w:w="3616" w:type="dxa"/>
            <w:tcBorders>
              <w:top w:val="single" w:sz="4" w:space="0" w:color="000000"/>
              <w:left w:val="single" w:sz="4" w:space="0" w:color="000000"/>
              <w:bottom w:val="single" w:sz="4" w:space="0" w:color="000000"/>
              <w:right w:val="single" w:sz="4" w:space="0" w:color="000000"/>
            </w:tcBorders>
          </w:tcPr>
          <w:p w14:paraId="0D72377C"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9938"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71C7379B"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RIMF, VCC, NFI</w:t>
            </w:r>
          </w:p>
        </w:tc>
      </w:tr>
      <w:tr w:rsidR="00280B03" w14:paraId="444E1652" w14:textId="77777777">
        <w:trPr>
          <w:trHeight w:val="320"/>
        </w:trPr>
        <w:tc>
          <w:tcPr>
            <w:tcW w:w="3616" w:type="dxa"/>
            <w:tcBorders>
              <w:top w:val="single" w:sz="4" w:space="0" w:color="000000"/>
              <w:left w:val="single" w:sz="7" w:space="0" w:color="000000"/>
              <w:bottom w:val="single" w:sz="7" w:space="0" w:color="000000"/>
              <w:right w:val="single" w:sz="7" w:space="0" w:color="000000"/>
            </w:tcBorders>
          </w:tcPr>
          <w:p w14:paraId="4960BA8B"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9938"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1EE14CDA"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sz w:val="26"/>
                <w:szCs w:val="26"/>
              </w:rPr>
              <w:t>Stock status (1.1.1), Stock rebuilding (1.1.2), 1.2.1 Harvest Strategy and 1.2.2 on Harvest control rules</w:t>
            </w:r>
          </w:p>
        </w:tc>
      </w:tr>
    </w:tbl>
    <w:p w14:paraId="02BB1A70" w14:textId="77777777" w:rsidR="00280B03" w:rsidRDefault="00280B03">
      <w:pPr>
        <w:spacing w:line="312" w:lineRule="auto"/>
        <w:rPr>
          <w:rFonts w:ascii="Gill Sans" w:eastAsia="Gill Sans" w:hAnsi="Gill Sans" w:cs="Gill Sans"/>
          <w:sz w:val="26"/>
          <w:szCs w:val="26"/>
        </w:rPr>
      </w:pPr>
    </w:p>
    <w:p w14:paraId="5EF1FB93" w14:textId="77777777" w:rsidR="00280B03" w:rsidRDefault="00280B03">
      <w:pPr>
        <w:spacing w:line="312" w:lineRule="auto"/>
        <w:rPr>
          <w:rFonts w:ascii="Gill Sans" w:eastAsia="Gill Sans" w:hAnsi="Gill Sans" w:cs="Gill Sans"/>
          <w:sz w:val="26"/>
          <w:szCs w:val="26"/>
        </w:rPr>
      </w:pPr>
    </w:p>
    <w:p w14:paraId="044D1BC9" w14:textId="77777777" w:rsidR="00280B03" w:rsidRDefault="00280B03">
      <w:pPr>
        <w:spacing w:line="312" w:lineRule="auto"/>
        <w:rPr>
          <w:rFonts w:ascii="Gill Sans" w:eastAsia="Gill Sans" w:hAnsi="Gill Sans" w:cs="Gill Sans"/>
          <w:sz w:val="26"/>
          <w:szCs w:val="26"/>
        </w:rPr>
      </w:pPr>
    </w:p>
    <w:p w14:paraId="1D2FAF49" w14:textId="77777777" w:rsidR="00280B03" w:rsidRDefault="00280B03">
      <w:pPr>
        <w:spacing w:line="312" w:lineRule="auto"/>
        <w:rPr>
          <w:rFonts w:ascii="Gill Sans" w:eastAsia="Gill Sans" w:hAnsi="Gill Sans" w:cs="Gill Sans"/>
          <w:sz w:val="26"/>
          <w:szCs w:val="26"/>
        </w:rPr>
      </w:pPr>
    </w:p>
    <w:tbl>
      <w:tblPr>
        <w:tblStyle w:val="afffffffff5"/>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8"/>
        <w:gridCol w:w="1878"/>
        <w:gridCol w:w="1938"/>
        <w:gridCol w:w="2019"/>
        <w:gridCol w:w="1531"/>
        <w:gridCol w:w="1686"/>
        <w:gridCol w:w="2591"/>
      </w:tblGrid>
      <w:tr w:rsidR="00280B03" w14:paraId="022EA81A" w14:textId="77777777">
        <w:trPr>
          <w:trHeight w:val="142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643F03"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lastRenderedPageBreak/>
              <w:t>Action</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D23879"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Tasks/ Milestones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CD4065"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2C0C47"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DFD25D"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961A11"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72E7AC"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38C40731" w14:textId="77777777">
        <w:trPr>
          <w:trHeight w:val="1340"/>
        </w:trPr>
        <w:tc>
          <w:tcPr>
            <w:tcW w:w="1908"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F38F3D"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Action 2: Harvest strategy actions and control rules set.</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CAEDE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Task 2-1: A significant reduction in fishing effort</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169AF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DARD, VCC</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4448A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A414B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BBBFD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BAA11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The number of crab fleets is reduced year by year towards a more sustainable level</w:t>
            </w:r>
          </w:p>
        </w:tc>
      </w:tr>
      <w:tr w:rsidR="00280B03" w14:paraId="37D0EB1A" w14:textId="77777777">
        <w:trPr>
          <w:trHeight w:val="1340"/>
        </w:trPr>
        <w:tc>
          <w:tcPr>
            <w:tcW w:w="190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54AFFA"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EFE71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Task 2-2 (completed): Protection of spawning grounds</w:t>
            </w:r>
          </w:p>
          <w:p w14:paraId="7881D61D" w14:textId="77777777" w:rsidR="00280B03" w:rsidRDefault="00280B03">
            <w:pPr>
              <w:spacing w:line="312" w:lineRule="auto"/>
              <w:rPr>
                <w:rFonts w:ascii="Gill Sans" w:eastAsia="Gill Sans" w:hAnsi="Gill Sans" w:cs="Gill Sans"/>
                <w:sz w:val="26"/>
                <w:szCs w:val="26"/>
              </w:rPr>
            </w:pP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00188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DARD, VCC</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BA1F4E"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NTU</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4FBD8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26440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0D6B0E"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Report from MCS activities from Kien Giang DARD</w:t>
            </w:r>
          </w:p>
        </w:tc>
      </w:tr>
      <w:tr w:rsidR="00280B03" w14:paraId="3824ED23" w14:textId="77777777">
        <w:trPr>
          <w:trHeight w:val="1340"/>
        </w:trPr>
        <w:tc>
          <w:tcPr>
            <w:tcW w:w="190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D81750"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03543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Task 2-3: An increase in the crab MLS to 11 cm, and no margin of tolerance</w:t>
            </w:r>
          </w:p>
          <w:p w14:paraId="07C2C15D" w14:textId="77777777" w:rsidR="00280B03" w:rsidRDefault="00280B03">
            <w:pPr>
              <w:spacing w:line="312" w:lineRule="auto"/>
              <w:rPr>
                <w:rFonts w:ascii="Gill Sans" w:eastAsia="Gill Sans" w:hAnsi="Gill Sans" w:cs="Gill Sans"/>
                <w:sz w:val="26"/>
                <w:szCs w:val="26"/>
              </w:rPr>
            </w:pP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80B82B"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 VCC</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2629FB"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DARD</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254C4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EC7F0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D15E8B"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Scientific Report on increasing of the Crab MLS to 11cm and 10% margin of tolerance</w:t>
            </w:r>
          </w:p>
        </w:tc>
      </w:tr>
      <w:tr w:rsidR="00280B03" w14:paraId="0C5FFD98" w14:textId="77777777">
        <w:trPr>
          <w:trHeight w:val="1340"/>
        </w:trPr>
        <w:tc>
          <w:tcPr>
            <w:tcW w:w="190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AA2E1B"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B7AC3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Task 2-4: A significant increase in the crab trap minimum mesh size to prevent the catching of immature crabs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56446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DARD, VCC</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8ABA0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1032A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7417C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2025</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C0B80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Scientific Report on crab trap mesh size in Kien Giang</w:t>
            </w:r>
          </w:p>
        </w:tc>
      </w:tr>
      <w:tr w:rsidR="00280B03" w14:paraId="07E58A53" w14:textId="77777777">
        <w:trPr>
          <w:trHeight w:val="1340"/>
        </w:trPr>
        <w:tc>
          <w:tcPr>
            <w:tcW w:w="190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907407"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C0192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Task 2-5: Banning Chinese traps (completed).</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9169C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DARD, VCC</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948A4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NTU</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89B77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4FF26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2025</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13064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A provincial level of regulation on banning Chinese traps fishing in Kien Giang waters</w:t>
            </w:r>
          </w:p>
        </w:tc>
      </w:tr>
      <w:tr w:rsidR="00280B03" w14:paraId="670BEE8C" w14:textId="77777777">
        <w:trPr>
          <w:trHeight w:val="1340"/>
        </w:trPr>
        <w:tc>
          <w:tcPr>
            <w:tcW w:w="190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F8372C"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693C1F" w14:textId="77777777" w:rsidR="00280B03" w:rsidRDefault="00000000">
            <w:pPr>
              <w:spacing w:line="312" w:lineRule="auto"/>
              <w:rPr>
                <w:rFonts w:ascii="Gill Sans" w:eastAsia="Gill Sans" w:hAnsi="Gill Sans" w:cs="Gill Sans"/>
              </w:rPr>
            </w:pPr>
            <w:r>
              <w:rPr>
                <w:rFonts w:ascii="Gill Sans" w:eastAsia="Gill Sans" w:hAnsi="Gill Sans" w:cs="Gill Sans"/>
              </w:rPr>
              <w:t>Task 2-6: Reference Points (RPs) are</w:t>
            </w:r>
            <w:r>
              <w:rPr>
                <w:rFonts w:ascii="Calibri" w:eastAsia="Calibri" w:hAnsi="Calibri" w:cs="Calibri"/>
              </w:rPr>
              <w:t xml:space="preserve"> </w:t>
            </w:r>
            <w:r>
              <w:rPr>
                <w:rFonts w:ascii="Gill Sans" w:eastAsia="Gill Sans" w:hAnsi="Gill Sans" w:cs="Gill Sans"/>
              </w:rPr>
              <w:t>set up by the VCC &amp; Kien Giang DARD</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34406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96E89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Kien Giang DARD, NFI</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668FF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AF160E"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2026</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EE10E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Report on TRPs &amp; LRPs for BSC in Kien Giang</w:t>
            </w:r>
          </w:p>
        </w:tc>
      </w:tr>
      <w:tr w:rsidR="00280B03" w14:paraId="08E6BF67" w14:textId="77777777">
        <w:trPr>
          <w:trHeight w:val="1340"/>
        </w:trPr>
        <w:tc>
          <w:tcPr>
            <w:tcW w:w="190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CB4F45"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ACDEC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rPr>
              <w:t>Task 2-7: Implement Harvest Strategy</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EC95C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39A57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NTU, RIMF, VCC</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8DA15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2025</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73820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4F8D2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Report on RPs implementations</w:t>
            </w:r>
          </w:p>
        </w:tc>
      </w:tr>
    </w:tbl>
    <w:p w14:paraId="17499422" w14:textId="77777777" w:rsidR="00280B03" w:rsidRDefault="00000000">
      <w:pPr>
        <w:spacing w:line="312" w:lineRule="auto"/>
        <w:rPr>
          <w:rFonts w:ascii="Gill Sans" w:eastAsia="Gill Sans" w:hAnsi="Gill Sans" w:cs="Gill Sans"/>
          <w:i/>
          <w:color w:val="1F497D"/>
          <w:sz w:val="26"/>
          <w:szCs w:val="26"/>
        </w:rPr>
      </w:pPr>
      <w:r>
        <w:rPr>
          <w:rFonts w:ascii="Gill Sans" w:eastAsia="Gill Sans" w:hAnsi="Gill Sans" w:cs="Gill Sans"/>
          <w:sz w:val="26"/>
          <w:szCs w:val="26"/>
        </w:rPr>
        <w:t xml:space="preserve"> </w:t>
      </w:r>
    </w:p>
    <w:p w14:paraId="7CC49B4A" w14:textId="77777777" w:rsidR="00280B03" w:rsidRDefault="00000000">
      <w:pPr>
        <w:keepNext/>
        <w:spacing w:after="200"/>
        <w:rPr>
          <w:i/>
          <w:color w:val="1F497D"/>
          <w:sz w:val="22"/>
          <w:szCs w:val="22"/>
        </w:rPr>
      </w:pPr>
      <w:r>
        <w:rPr>
          <w:i/>
          <w:color w:val="1F497D"/>
          <w:sz w:val="22"/>
          <w:szCs w:val="22"/>
        </w:rPr>
        <w:lastRenderedPageBreak/>
        <w:t>Table 5. Performance Indicator Action Plan Table for Action 3: A continued commitment to stock assessment.</w:t>
      </w:r>
    </w:p>
    <w:tbl>
      <w:tblPr>
        <w:tblStyle w:val="afffffffff6"/>
        <w:tblW w:w="13554" w:type="dxa"/>
        <w:tblBorders>
          <w:top w:val="nil"/>
          <w:left w:val="nil"/>
          <w:bottom w:val="nil"/>
          <w:right w:val="nil"/>
          <w:insideH w:val="nil"/>
          <w:insideV w:val="nil"/>
        </w:tblBorders>
        <w:tblLayout w:type="fixed"/>
        <w:tblLook w:val="0600" w:firstRow="0" w:lastRow="0" w:firstColumn="0" w:lastColumn="0" w:noHBand="1" w:noVBand="1"/>
      </w:tblPr>
      <w:tblGrid>
        <w:gridCol w:w="5145"/>
        <w:gridCol w:w="8409"/>
      </w:tblGrid>
      <w:tr w:rsidR="00280B03" w14:paraId="4ABC79A2" w14:textId="77777777">
        <w:trPr>
          <w:trHeight w:val="20"/>
        </w:trPr>
        <w:tc>
          <w:tcPr>
            <w:tcW w:w="5145" w:type="dxa"/>
            <w:tcBorders>
              <w:top w:val="single" w:sz="7" w:space="0" w:color="000000"/>
              <w:left w:val="single" w:sz="7" w:space="0" w:color="000000"/>
              <w:bottom w:val="single" w:sz="7" w:space="0" w:color="000000"/>
              <w:right w:val="single" w:sz="7" w:space="0" w:color="000000"/>
            </w:tcBorders>
          </w:tcPr>
          <w:p w14:paraId="1D8655E7"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8409"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459A47AC"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3: A continued commitment to stock assessment</w:t>
            </w:r>
          </w:p>
        </w:tc>
      </w:tr>
      <w:tr w:rsidR="00280B03" w14:paraId="4F0D02F3" w14:textId="77777777">
        <w:trPr>
          <w:trHeight w:val="23"/>
        </w:trPr>
        <w:tc>
          <w:tcPr>
            <w:tcW w:w="5145" w:type="dxa"/>
            <w:tcBorders>
              <w:top w:val="nil"/>
              <w:left w:val="single" w:sz="7" w:space="0" w:color="000000"/>
              <w:bottom w:val="single" w:sz="4" w:space="0" w:color="000000"/>
              <w:right w:val="single" w:sz="7" w:space="0" w:color="000000"/>
            </w:tcBorders>
          </w:tcPr>
          <w:p w14:paraId="3B932820"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8409" w:type="dxa"/>
            <w:tcBorders>
              <w:top w:val="nil"/>
              <w:left w:val="nil"/>
              <w:bottom w:val="single" w:sz="4" w:space="0" w:color="000000"/>
              <w:right w:val="single" w:sz="7" w:space="0" w:color="000000"/>
            </w:tcBorders>
            <w:tcMar>
              <w:top w:w="40" w:type="dxa"/>
              <w:left w:w="40" w:type="dxa"/>
              <w:bottom w:w="40" w:type="dxa"/>
              <w:right w:w="40" w:type="dxa"/>
            </w:tcMar>
          </w:tcPr>
          <w:p w14:paraId="1777192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coastal crab stock is assessed for every 2 years</w:t>
            </w:r>
          </w:p>
        </w:tc>
      </w:tr>
      <w:tr w:rsidR="00280B03" w14:paraId="4A0750DA" w14:textId="77777777">
        <w:trPr>
          <w:trHeight w:val="337"/>
        </w:trPr>
        <w:tc>
          <w:tcPr>
            <w:tcW w:w="5145" w:type="dxa"/>
            <w:tcBorders>
              <w:top w:val="single" w:sz="4" w:space="0" w:color="000000"/>
              <w:left w:val="single" w:sz="8" w:space="0" w:color="000000"/>
              <w:bottom w:val="single" w:sz="8" w:space="0" w:color="000000"/>
              <w:right w:val="single" w:sz="8" w:space="0" w:color="000000"/>
            </w:tcBorders>
          </w:tcPr>
          <w:p w14:paraId="413701F0"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8409"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522FF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Assess the Blue Swimming Crab stock in Kien Giang coastal areas by scientific parties</w:t>
            </w:r>
          </w:p>
        </w:tc>
      </w:tr>
      <w:tr w:rsidR="00280B03" w14:paraId="62A69301" w14:textId="77777777">
        <w:trPr>
          <w:trHeight w:val="360"/>
        </w:trPr>
        <w:tc>
          <w:tcPr>
            <w:tcW w:w="5145" w:type="dxa"/>
            <w:tcBorders>
              <w:top w:val="single" w:sz="8" w:space="0" w:color="000000"/>
              <w:left w:val="single" w:sz="7" w:space="0" w:color="000000"/>
              <w:bottom w:val="single" w:sz="4" w:space="0" w:color="000000"/>
              <w:right w:val="single" w:sz="7" w:space="0" w:color="000000"/>
            </w:tcBorders>
          </w:tcPr>
          <w:p w14:paraId="15B59C88"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8409"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7342BF02"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2028</w:t>
            </w:r>
          </w:p>
        </w:tc>
      </w:tr>
      <w:tr w:rsidR="00280B03" w14:paraId="1B4016E0" w14:textId="77777777">
        <w:trPr>
          <w:cantSplit/>
          <w:trHeight w:val="318"/>
        </w:trPr>
        <w:tc>
          <w:tcPr>
            <w:tcW w:w="5145" w:type="dxa"/>
            <w:tcBorders>
              <w:top w:val="single" w:sz="4" w:space="0" w:color="000000"/>
              <w:left w:val="single" w:sz="8" w:space="0" w:color="000000"/>
              <w:bottom w:val="single" w:sz="8" w:space="0" w:color="000000"/>
              <w:right w:val="single" w:sz="8" w:space="0" w:color="000000"/>
            </w:tcBorders>
          </w:tcPr>
          <w:p w14:paraId="2B628121"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8409"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7D009AD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High</w:t>
            </w:r>
          </w:p>
        </w:tc>
      </w:tr>
      <w:tr w:rsidR="00280B03" w14:paraId="6D1487A9" w14:textId="77777777">
        <w:trPr>
          <w:trHeight w:val="300"/>
        </w:trPr>
        <w:tc>
          <w:tcPr>
            <w:tcW w:w="5145" w:type="dxa"/>
            <w:tcBorders>
              <w:top w:val="single" w:sz="8" w:space="0" w:color="000000"/>
              <w:left w:val="single" w:sz="7" w:space="0" w:color="000000"/>
              <w:bottom w:val="single" w:sz="4" w:space="0" w:color="000000"/>
              <w:right w:val="single" w:sz="8" w:space="0" w:color="000000"/>
            </w:tcBorders>
          </w:tcPr>
          <w:p w14:paraId="04BA45DA"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8409"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1671B1"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$25,000 USD per year</w:t>
            </w:r>
          </w:p>
        </w:tc>
      </w:tr>
      <w:tr w:rsidR="00280B03" w14:paraId="0F53AED9" w14:textId="77777777">
        <w:trPr>
          <w:trHeight w:val="17"/>
        </w:trPr>
        <w:tc>
          <w:tcPr>
            <w:tcW w:w="5145" w:type="dxa"/>
            <w:tcBorders>
              <w:top w:val="single" w:sz="4" w:space="0" w:color="000000"/>
              <w:left w:val="single" w:sz="4" w:space="0" w:color="000000"/>
              <w:bottom w:val="single" w:sz="4" w:space="0" w:color="000000"/>
              <w:right w:val="single" w:sz="4" w:space="0" w:color="000000"/>
            </w:tcBorders>
          </w:tcPr>
          <w:p w14:paraId="47A5620B"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8409"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2EAF1F62"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RIMF, VCC, NFI</w:t>
            </w:r>
          </w:p>
        </w:tc>
      </w:tr>
      <w:tr w:rsidR="00280B03" w14:paraId="50EBC1B7" w14:textId="77777777">
        <w:trPr>
          <w:trHeight w:val="320"/>
        </w:trPr>
        <w:tc>
          <w:tcPr>
            <w:tcW w:w="5145" w:type="dxa"/>
            <w:tcBorders>
              <w:top w:val="single" w:sz="4" w:space="0" w:color="000000"/>
              <w:left w:val="single" w:sz="7" w:space="0" w:color="000000"/>
              <w:bottom w:val="single" w:sz="7" w:space="0" w:color="000000"/>
              <w:right w:val="single" w:sz="7" w:space="0" w:color="000000"/>
            </w:tcBorders>
          </w:tcPr>
          <w:p w14:paraId="18676FCF"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8409"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53391BC9"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sz w:val="26"/>
                <w:szCs w:val="26"/>
              </w:rPr>
              <w:t>Stock status (1.1.1) and Stock rebuilding (1.1.2)</w:t>
            </w:r>
          </w:p>
        </w:tc>
      </w:tr>
    </w:tbl>
    <w:p w14:paraId="7F735F3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tbl>
      <w:tblPr>
        <w:tblStyle w:val="afffffffff7"/>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8"/>
        <w:gridCol w:w="1878"/>
        <w:gridCol w:w="1938"/>
        <w:gridCol w:w="2019"/>
        <w:gridCol w:w="1531"/>
        <w:gridCol w:w="1686"/>
        <w:gridCol w:w="2591"/>
      </w:tblGrid>
      <w:tr w:rsidR="00280B03" w14:paraId="29571C79" w14:textId="77777777">
        <w:trPr>
          <w:trHeight w:val="142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17F994"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Action</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CE5259"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Tasks/ Milestones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39E0EB"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76873D"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2F1057"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92C9FF"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5C2729"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4793D532" w14:textId="77777777">
        <w:trPr>
          <w:trHeight w:val="1340"/>
        </w:trPr>
        <w:tc>
          <w:tcPr>
            <w:tcW w:w="1908" w:type="dxa"/>
            <w:vMerge w:val="restart"/>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0DEC19DD" w14:textId="77777777" w:rsidR="00280B03" w:rsidRDefault="00000000">
            <w:pPr>
              <w:spacing w:line="312" w:lineRule="auto"/>
              <w:jc w:val="center"/>
              <w:rPr>
                <w:rFonts w:ascii="Gill Sans" w:eastAsia="Gill Sans" w:hAnsi="Gill Sans" w:cs="Gill Sans"/>
                <w:sz w:val="26"/>
                <w:szCs w:val="26"/>
                <w:highlight w:val="yellow"/>
              </w:rPr>
            </w:pPr>
            <w:r>
              <w:rPr>
                <w:rFonts w:ascii="Gill Sans" w:eastAsia="Gill Sans" w:hAnsi="Gill Sans" w:cs="Gill Sans"/>
                <w:sz w:val="26"/>
                <w:szCs w:val="26"/>
              </w:rPr>
              <w:t xml:space="preserve">Action 3: A continued </w:t>
            </w:r>
            <w:r>
              <w:rPr>
                <w:rFonts w:ascii="Gill Sans" w:eastAsia="Gill Sans" w:hAnsi="Gill Sans" w:cs="Gill Sans"/>
                <w:sz w:val="26"/>
                <w:szCs w:val="26"/>
              </w:rPr>
              <w:lastRenderedPageBreak/>
              <w:t>commitment to stock assessment</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A8E6D6" w14:textId="77777777" w:rsidR="00280B03" w:rsidRDefault="00000000">
            <w:pPr>
              <w:spacing w:line="312" w:lineRule="auto"/>
              <w:rPr>
                <w:rFonts w:ascii="Gill Sans" w:eastAsia="Gill Sans" w:hAnsi="Gill Sans" w:cs="Gill Sans"/>
              </w:rPr>
            </w:pPr>
            <w:r>
              <w:rPr>
                <w:rFonts w:ascii="Gill Sans" w:eastAsia="Gill Sans" w:hAnsi="Gill Sans" w:cs="Gill Sans"/>
              </w:rPr>
              <w:lastRenderedPageBreak/>
              <w:t>Task 3-1: Stock assessment process continues</w:t>
            </w:r>
          </w:p>
          <w:p w14:paraId="2BAC7862" w14:textId="77777777" w:rsidR="00280B03" w:rsidRDefault="00280B03">
            <w:pPr>
              <w:spacing w:line="312" w:lineRule="auto"/>
              <w:rPr>
                <w:rFonts w:ascii="Gill Sans" w:eastAsia="Gill Sans" w:hAnsi="Gill Sans" w:cs="Gill Sans"/>
                <w:sz w:val="26"/>
                <w:szCs w:val="26"/>
              </w:rPr>
            </w:pP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931CE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C7659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DARD, NFI</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92004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10E7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33C18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Every 2 years of Stock assessment reports by scientific parties</w:t>
            </w:r>
          </w:p>
        </w:tc>
      </w:tr>
      <w:tr w:rsidR="00280B03" w14:paraId="79046FA4" w14:textId="77777777">
        <w:trPr>
          <w:trHeight w:val="1340"/>
        </w:trPr>
        <w:tc>
          <w:tcPr>
            <w:tcW w:w="1908" w:type="dxa"/>
            <w:vMerge/>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0D66BCC1"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63E692" w14:textId="77777777" w:rsidR="00280B03" w:rsidRDefault="00000000">
            <w:pPr>
              <w:spacing w:line="312" w:lineRule="auto"/>
              <w:rPr>
                <w:rFonts w:ascii="Gill Sans" w:eastAsia="Gill Sans" w:hAnsi="Gill Sans" w:cs="Gill Sans"/>
              </w:rPr>
            </w:pPr>
            <w:r>
              <w:rPr>
                <w:rFonts w:ascii="Gill Sans" w:eastAsia="Gill Sans" w:hAnsi="Gill Sans" w:cs="Gill Sans"/>
              </w:rPr>
              <w:t>Task 3-2: External peer review is completed and uncertainties incorporated into the updated stock assessment report</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913A3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724AC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DARD, NFI</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AACFF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2025</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F9084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2025</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BE711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Review reports</w:t>
            </w:r>
          </w:p>
        </w:tc>
      </w:tr>
    </w:tbl>
    <w:p w14:paraId="3A3BD7F2" w14:textId="77777777" w:rsidR="00280B03" w:rsidRDefault="00280B03">
      <w:pPr>
        <w:spacing w:line="312" w:lineRule="auto"/>
        <w:jc w:val="center"/>
        <w:rPr>
          <w:rFonts w:ascii="Gill Sans" w:eastAsia="Gill Sans" w:hAnsi="Gill Sans" w:cs="Gill Sans"/>
          <w:i/>
          <w:color w:val="1F497D"/>
          <w:sz w:val="26"/>
          <w:szCs w:val="26"/>
        </w:rPr>
      </w:pPr>
    </w:p>
    <w:p w14:paraId="24D83203" w14:textId="77777777" w:rsidR="00280B03" w:rsidRDefault="00000000">
      <w:pPr>
        <w:pBdr>
          <w:top w:val="nil"/>
          <w:left w:val="nil"/>
          <w:bottom w:val="nil"/>
          <w:right w:val="nil"/>
          <w:between w:val="nil"/>
        </w:pBdr>
        <w:spacing w:before="120" w:line="276" w:lineRule="auto"/>
        <w:rPr>
          <w:rFonts w:ascii="Gill Sans" w:eastAsia="Gill Sans" w:hAnsi="Gill Sans" w:cs="Gill Sans"/>
          <w:i/>
          <w:color w:val="1F497D"/>
          <w:sz w:val="26"/>
          <w:szCs w:val="26"/>
        </w:rPr>
      </w:pPr>
      <w:r>
        <w:br w:type="page"/>
      </w:r>
    </w:p>
    <w:p w14:paraId="1503616D" w14:textId="77777777" w:rsidR="00280B03" w:rsidRDefault="00280B03">
      <w:pPr>
        <w:spacing w:line="312" w:lineRule="auto"/>
        <w:rPr>
          <w:rFonts w:ascii="Gill Sans" w:eastAsia="Gill Sans" w:hAnsi="Gill Sans" w:cs="Gill Sans"/>
          <w:i/>
          <w:color w:val="1F497D"/>
          <w:sz w:val="26"/>
          <w:szCs w:val="26"/>
        </w:rPr>
      </w:pPr>
    </w:p>
    <w:p w14:paraId="3DBD5F40" w14:textId="77777777" w:rsidR="00280B03" w:rsidRDefault="00000000">
      <w:pPr>
        <w:keepNext/>
        <w:spacing w:after="200"/>
        <w:rPr>
          <w:i/>
          <w:color w:val="1F497D"/>
          <w:sz w:val="22"/>
          <w:szCs w:val="22"/>
        </w:rPr>
      </w:pPr>
      <w:r>
        <w:rPr>
          <w:i/>
          <w:color w:val="1F497D"/>
          <w:sz w:val="22"/>
          <w:szCs w:val="22"/>
        </w:rPr>
        <w:t>Table 6. Performance Indicator Action Plan Table for Action 4: An ongoing commitment to logbook data collection</w:t>
      </w:r>
    </w:p>
    <w:tbl>
      <w:tblPr>
        <w:tblStyle w:val="afffffffff8"/>
        <w:tblW w:w="13554" w:type="dxa"/>
        <w:tblBorders>
          <w:top w:val="nil"/>
          <w:left w:val="nil"/>
          <w:bottom w:val="nil"/>
          <w:right w:val="nil"/>
          <w:insideH w:val="nil"/>
          <w:insideV w:val="nil"/>
        </w:tblBorders>
        <w:tblLayout w:type="fixed"/>
        <w:tblLook w:val="0600" w:firstRow="0" w:lastRow="0" w:firstColumn="0" w:lastColumn="0" w:noHBand="1" w:noVBand="1"/>
      </w:tblPr>
      <w:tblGrid>
        <w:gridCol w:w="4953"/>
        <w:gridCol w:w="8601"/>
      </w:tblGrid>
      <w:tr w:rsidR="00280B03" w14:paraId="6370B619" w14:textId="77777777">
        <w:trPr>
          <w:trHeight w:val="20"/>
        </w:trPr>
        <w:tc>
          <w:tcPr>
            <w:tcW w:w="4953" w:type="dxa"/>
            <w:tcBorders>
              <w:top w:val="single" w:sz="7" w:space="0" w:color="000000"/>
              <w:left w:val="single" w:sz="7" w:space="0" w:color="000000"/>
              <w:bottom w:val="single" w:sz="7" w:space="0" w:color="000000"/>
              <w:right w:val="single" w:sz="7" w:space="0" w:color="000000"/>
            </w:tcBorders>
          </w:tcPr>
          <w:p w14:paraId="24FBED1F"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8601"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6FC4940D"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4: An ongoing commitment to logbook data collection</w:t>
            </w:r>
          </w:p>
        </w:tc>
      </w:tr>
      <w:tr w:rsidR="00280B03" w14:paraId="13598400" w14:textId="77777777">
        <w:trPr>
          <w:trHeight w:val="23"/>
        </w:trPr>
        <w:tc>
          <w:tcPr>
            <w:tcW w:w="4953" w:type="dxa"/>
            <w:tcBorders>
              <w:top w:val="nil"/>
              <w:left w:val="single" w:sz="7" w:space="0" w:color="000000"/>
              <w:bottom w:val="single" w:sz="4" w:space="0" w:color="000000"/>
              <w:right w:val="single" w:sz="7" w:space="0" w:color="000000"/>
            </w:tcBorders>
          </w:tcPr>
          <w:p w14:paraId="7606D530"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8601" w:type="dxa"/>
            <w:tcBorders>
              <w:top w:val="nil"/>
              <w:left w:val="nil"/>
              <w:bottom w:val="single" w:sz="4" w:space="0" w:color="000000"/>
              <w:right w:val="single" w:sz="7" w:space="0" w:color="000000"/>
            </w:tcBorders>
            <w:tcMar>
              <w:top w:w="40" w:type="dxa"/>
              <w:left w:w="40" w:type="dxa"/>
              <w:bottom w:w="40" w:type="dxa"/>
              <w:right w:w="40" w:type="dxa"/>
            </w:tcMar>
          </w:tcPr>
          <w:p w14:paraId="7F2D9928"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100% of over 12m length up of crab vessels have collected logbook data</w:t>
            </w:r>
          </w:p>
        </w:tc>
      </w:tr>
      <w:tr w:rsidR="00280B03" w14:paraId="7FF89D94" w14:textId="77777777">
        <w:trPr>
          <w:trHeight w:val="337"/>
        </w:trPr>
        <w:tc>
          <w:tcPr>
            <w:tcW w:w="4953" w:type="dxa"/>
            <w:tcBorders>
              <w:top w:val="single" w:sz="4" w:space="0" w:color="000000"/>
              <w:left w:val="single" w:sz="8" w:space="0" w:color="000000"/>
              <w:bottom w:val="single" w:sz="8" w:space="0" w:color="000000"/>
              <w:right w:val="single" w:sz="8" w:space="0" w:color="000000"/>
            </w:tcBorders>
          </w:tcPr>
          <w:p w14:paraId="6C29C033"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8601"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BF5A51"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 xml:space="preserve">A logbook system was implemented to support the stock assessment work. National Fisheries Law No.18/2017/QH14 &amp; Circular 21/2019/TT-BNNPTNT already required ALL fishing vessels &gt; 12m length have to submit daily fishing logbook and weekly fishing logbook for 6-12m length. </w:t>
            </w:r>
          </w:p>
        </w:tc>
      </w:tr>
      <w:tr w:rsidR="00280B03" w14:paraId="39A7D827" w14:textId="77777777">
        <w:trPr>
          <w:trHeight w:val="360"/>
        </w:trPr>
        <w:tc>
          <w:tcPr>
            <w:tcW w:w="4953" w:type="dxa"/>
            <w:tcBorders>
              <w:top w:val="single" w:sz="8" w:space="0" w:color="000000"/>
              <w:left w:val="single" w:sz="7" w:space="0" w:color="000000"/>
              <w:bottom w:val="single" w:sz="4" w:space="0" w:color="000000"/>
              <w:right w:val="single" w:sz="7" w:space="0" w:color="000000"/>
            </w:tcBorders>
          </w:tcPr>
          <w:p w14:paraId="7FC233E4"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8601"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584DBF11"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2028</w:t>
            </w:r>
          </w:p>
        </w:tc>
      </w:tr>
      <w:tr w:rsidR="00280B03" w14:paraId="040291B7" w14:textId="77777777">
        <w:trPr>
          <w:cantSplit/>
          <w:trHeight w:val="318"/>
        </w:trPr>
        <w:tc>
          <w:tcPr>
            <w:tcW w:w="4953" w:type="dxa"/>
            <w:tcBorders>
              <w:top w:val="single" w:sz="4" w:space="0" w:color="000000"/>
              <w:left w:val="single" w:sz="8" w:space="0" w:color="000000"/>
              <w:bottom w:val="single" w:sz="8" w:space="0" w:color="000000"/>
              <w:right w:val="single" w:sz="8" w:space="0" w:color="000000"/>
            </w:tcBorders>
          </w:tcPr>
          <w:p w14:paraId="771C1600"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8601"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0B84E2E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High</w:t>
            </w:r>
          </w:p>
        </w:tc>
      </w:tr>
      <w:tr w:rsidR="00280B03" w14:paraId="6148D91D" w14:textId="77777777">
        <w:trPr>
          <w:trHeight w:val="300"/>
        </w:trPr>
        <w:tc>
          <w:tcPr>
            <w:tcW w:w="4953" w:type="dxa"/>
            <w:tcBorders>
              <w:top w:val="single" w:sz="8" w:space="0" w:color="000000"/>
              <w:left w:val="single" w:sz="7" w:space="0" w:color="000000"/>
              <w:bottom w:val="single" w:sz="4" w:space="0" w:color="000000"/>
              <w:right w:val="single" w:sz="8" w:space="0" w:color="000000"/>
            </w:tcBorders>
          </w:tcPr>
          <w:p w14:paraId="719CD75E"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8601"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FF32B4"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$25,000 USD</w:t>
            </w:r>
          </w:p>
        </w:tc>
      </w:tr>
      <w:tr w:rsidR="00280B03" w14:paraId="08624406" w14:textId="77777777">
        <w:trPr>
          <w:trHeight w:val="17"/>
        </w:trPr>
        <w:tc>
          <w:tcPr>
            <w:tcW w:w="4953" w:type="dxa"/>
            <w:tcBorders>
              <w:top w:val="single" w:sz="4" w:space="0" w:color="000000"/>
              <w:left w:val="single" w:sz="4" w:space="0" w:color="000000"/>
              <w:bottom w:val="single" w:sz="4" w:space="0" w:color="000000"/>
              <w:right w:val="single" w:sz="4" w:space="0" w:color="000000"/>
            </w:tcBorders>
          </w:tcPr>
          <w:p w14:paraId="42BE1071"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8601"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10898FE7"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RIMF, VCC, NFI</w:t>
            </w:r>
          </w:p>
        </w:tc>
      </w:tr>
      <w:tr w:rsidR="00280B03" w14:paraId="5048E88F" w14:textId="77777777">
        <w:trPr>
          <w:trHeight w:val="320"/>
        </w:trPr>
        <w:tc>
          <w:tcPr>
            <w:tcW w:w="4953" w:type="dxa"/>
            <w:tcBorders>
              <w:top w:val="single" w:sz="4" w:space="0" w:color="000000"/>
              <w:left w:val="single" w:sz="7" w:space="0" w:color="000000"/>
              <w:bottom w:val="single" w:sz="7" w:space="0" w:color="000000"/>
              <w:right w:val="single" w:sz="7" w:space="0" w:color="000000"/>
            </w:tcBorders>
          </w:tcPr>
          <w:p w14:paraId="3CD84903"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8601"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5075BFB8"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b/>
              </w:rPr>
              <w:t xml:space="preserve">1.2.3 – </w:t>
            </w:r>
            <w:r>
              <w:rPr>
                <w:rFonts w:ascii="Gill Sans" w:eastAsia="Gill Sans" w:hAnsi="Gill Sans" w:cs="Gill Sans"/>
                <w:b/>
                <w:color w:val="000000"/>
              </w:rPr>
              <w:t>Information and monitoring</w:t>
            </w:r>
          </w:p>
        </w:tc>
      </w:tr>
    </w:tbl>
    <w:p w14:paraId="180E935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023623FB" w14:textId="77777777" w:rsidR="00280B03" w:rsidRDefault="00280B03">
      <w:pPr>
        <w:spacing w:line="312" w:lineRule="auto"/>
        <w:rPr>
          <w:rFonts w:ascii="Gill Sans" w:eastAsia="Gill Sans" w:hAnsi="Gill Sans" w:cs="Gill Sans"/>
          <w:sz w:val="26"/>
          <w:szCs w:val="26"/>
        </w:rPr>
      </w:pPr>
    </w:p>
    <w:p w14:paraId="720F0555" w14:textId="77777777" w:rsidR="00280B03" w:rsidRDefault="00280B03">
      <w:pPr>
        <w:spacing w:line="312" w:lineRule="auto"/>
        <w:rPr>
          <w:rFonts w:ascii="Gill Sans" w:eastAsia="Gill Sans" w:hAnsi="Gill Sans" w:cs="Gill Sans"/>
          <w:sz w:val="26"/>
          <w:szCs w:val="26"/>
        </w:rPr>
      </w:pPr>
    </w:p>
    <w:tbl>
      <w:tblPr>
        <w:tblStyle w:val="afffffffff9"/>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8"/>
        <w:gridCol w:w="1878"/>
        <w:gridCol w:w="1938"/>
        <w:gridCol w:w="2019"/>
        <w:gridCol w:w="1531"/>
        <w:gridCol w:w="1686"/>
        <w:gridCol w:w="2591"/>
      </w:tblGrid>
      <w:tr w:rsidR="00280B03" w14:paraId="1F58C966" w14:textId="77777777">
        <w:trPr>
          <w:trHeight w:val="142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4C9414"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lastRenderedPageBreak/>
              <w:t>Action</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D999F6"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Tasks/ Milestones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F42BEA"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4576AA"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E63C9C"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B0193E"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C540ED"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12564AA7" w14:textId="77777777">
        <w:trPr>
          <w:trHeight w:val="1420"/>
        </w:trPr>
        <w:tc>
          <w:tcPr>
            <w:tcW w:w="1908" w:type="dxa"/>
            <w:vMerge w:val="restart"/>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2C3306ED"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sz w:val="26"/>
                <w:szCs w:val="26"/>
              </w:rPr>
              <w:t>Action 4: An ongoing commitment to logbook data collection</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9D86C4" w14:textId="77777777" w:rsidR="00280B03" w:rsidRDefault="00000000">
            <w:pPr>
              <w:spacing w:line="312" w:lineRule="auto"/>
              <w:rPr>
                <w:rFonts w:ascii="Gill Sans" w:eastAsia="Gill Sans" w:hAnsi="Gill Sans" w:cs="Gill Sans"/>
              </w:rPr>
            </w:pPr>
            <w:r>
              <w:rPr>
                <w:rFonts w:ascii="Gill Sans" w:eastAsia="Gill Sans" w:hAnsi="Gill Sans" w:cs="Gill Sans"/>
              </w:rPr>
              <w:t>Task 4-1: Logbook design</w:t>
            </w:r>
          </w:p>
          <w:p w14:paraId="0247F0C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(completed)</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ED11D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MARD / DFISH</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D2D94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DARD</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E7282E"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Completed</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FD31F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Completed</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71E47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Logbook form on Circular 21/2018/TT-BNNPTNT</w:t>
            </w:r>
          </w:p>
        </w:tc>
      </w:tr>
      <w:tr w:rsidR="00280B03" w14:paraId="0B0C74FC" w14:textId="77777777">
        <w:trPr>
          <w:trHeight w:val="1340"/>
        </w:trPr>
        <w:tc>
          <w:tcPr>
            <w:tcW w:w="1908" w:type="dxa"/>
            <w:vMerge/>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137A9C99"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D64856" w14:textId="77777777" w:rsidR="00280B03" w:rsidRDefault="00000000">
            <w:pPr>
              <w:spacing w:line="312" w:lineRule="auto"/>
              <w:rPr>
                <w:rFonts w:ascii="Gill Sans" w:eastAsia="Gill Sans" w:hAnsi="Gill Sans" w:cs="Gill Sans"/>
              </w:rPr>
            </w:pPr>
            <w:r>
              <w:rPr>
                <w:rFonts w:ascii="Gill Sans" w:eastAsia="Gill Sans" w:hAnsi="Gill Sans" w:cs="Gill Sans"/>
              </w:rPr>
              <w:t>Task 4-2: Logbook program implementation</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A1F24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D8118B"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25B81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1540B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5FD8C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Logbook program is implemented in an on-going manner</w:t>
            </w:r>
          </w:p>
        </w:tc>
      </w:tr>
    </w:tbl>
    <w:p w14:paraId="77F0927A" w14:textId="77777777" w:rsidR="00280B03" w:rsidRDefault="00000000">
      <w:pPr>
        <w:spacing w:line="312" w:lineRule="auto"/>
        <w:jc w:val="center"/>
        <w:rPr>
          <w:rFonts w:ascii="Gill Sans" w:eastAsia="Gill Sans" w:hAnsi="Gill Sans" w:cs="Gill Sans"/>
          <w:i/>
          <w:color w:val="1F497D"/>
          <w:sz w:val="26"/>
          <w:szCs w:val="26"/>
        </w:rPr>
      </w:pPr>
      <w:r>
        <w:rPr>
          <w:rFonts w:ascii="Gill Sans" w:eastAsia="Gill Sans" w:hAnsi="Gill Sans" w:cs="Gill Sans"/>
          <w:i/>
          <w:color w:val="1F497D"/>
          <w:sz w:val="26"/>
          <w:szCs w:val="26"/>
        </w:rPr>
        <w:t xml:space="preserve"> </w:t>
      </w:r>
    </w:p>
    <w:p w14:paraId="63305598" w14:textId="77777777" w:rsidR="00280B03" w:rsidRDefault="00000000">
      <w:pPr>
        <w:pBdr>
          <w:top w:val="nil"/>
          <w:left w:val="nil"/>
          <w:bottom w:val="nil"/>
          <w:right w:val="nil"/>
          <w:between w:val="nil"/>
        </w:pBdr>
        <w:spacing w:before="120" w:line="276" w:lineRule="auto"/>
        <w:rPr>
          <w:rFonts w:ascii="Gill Sans" w:eastAsia="Gill Sans" w:hAnsi="Gill Sans" w:cs="Gill Sans"/>
          <w:i/>
          <w:color w:val="1F497D"/>
          <w:sz w:val="26"/>
          <w:szCs w:val="26"/>
        </w:rPr>
      </w:pPr>
      <w:r>
        <w:br w:type="page"/>
      </w:r>
    </w:p>
    <w:p w14:paraId="50508B0C" w14:textId="77777777" w:rsidR="00280B03" w:rsidRDefault="00280B03">
      <w:pPr>
        <w:spacing w:line="312" w:lineRule="auto"/>
        <w:rPr>
          <w:rFonts w:ascii="Gill Sans" w:eastAsia="Gill Sans" w:hAnsi="Gill Sans" w:cs="Gill Sans"/>
          <w:sz w:val="26"/>
          <w:szCs w:val="26"/>
        </w:rPr>
      </w:pPr>
    </w:p>
    <w:p w14:paraId="3CF33B9A" w14:textId="77777777" w:rsidR="00280B03" w:rsidRDefault="00000000">
      <w:pPr>
        <w:keepNext/>
        <w:spacing w:after="200"/>
        <w:rPr>
          <w:i/>
          <w:color w:val="1F497D"/>
          <w:sz w:val="22"/>
          <w:szCs w:val="22"/>
        </w:rPr>
      </w:pPr>
      <w:r>
        <w:rPr>
          <w:i/>
          <w:color w:val="1F497D"/>
          <w:sz w:val="22"/>
          <w:szCs w:val="22"/>
        </w:rPr>
        <w:t>Table 7. Performance Indicator Action Plan Table for Action 5: Collect fishery information to support the harvest strategy</w:t>
      </w:r>
    </w:p>
    <w:tbl>
      <w:tblPr>
        <w:tblStyle w:val="afffffffffa"/>
        <w:tblW w:w="13554" w:type="dxa"/>
        <w:tblBorders>
          <w:top w:val="nil"/>
          <w:left w:val="nil"/>
          <w:bottom w:val="nil"/>
          <w:right w:val="nil"/>
          <w:insideH w:val="nil"/>
          <w:insideV w:val="nil"/>
        </w:tblBorders>
        <w:tblLayout w:type="fixed"/>
        <w:tblLook w:val="0600" w:firstRow="0" w:lastRow="0" w:firstColumn="0" w:lastColumn="0" w:noHBand="1" w:noVBand="1"/>
      </w:tblPr>
      <w:tblGrid>
        <w:gridCol w:w="3616"/>
        <w:gridCol w:w="9938"/>
      </w:tblGrid>
      <w:tr w:rsidR="00280B03" w14:paraId="63277A39" w14:textId="77777777">
        <w:trPr>
          <w:trHeight w:val="20"/>
        </w:trPr>
        <w:tc>
          <w:tcPr>
            <w:tcW w:w="3616" w:type="dxa"/>
            <w:tcBorders>
              <w:top w:val="single" w:sz="7" w:space="0" w:color="000000"/>
              <w:left w:val="single" w:sz="7" w:space="0" w:color="000000"/>
              <w:bottom w:val="single" w:sz="7" w:space="0" w:color="000000"/>
              <w:right w:val="single" w:sz="7" w:space="0" w:color="000000"/>
            </w:tcBorders>
          </w:tcPr>
          <w:p w14:paraId="5A426088"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9938"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3F7E163A"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5: Collect fishery information to support the harvest strategy</w:t>
            </w:r>
          </w:p>
        </w:tc>
      </w:tr>
      <w:tr w:rsidR="00280B03" w14:paraId="6686887B" w14:textId="77777777">
        <w:trPr>
          <w:trHeight w:val="23"/>
        </w:trPr>
        <w:tc>
          <w:tcPr>
            <w:tcW w:w="3616" w:type="dxa"/>
            <w:tcBorders>
              <w:top w:val="nil"/>
              <w:left w:val="single" w:sz="7" w:space="0" w:color="000000"/>
              <w:bottom w:val="single" w:sz="4" w:space="0" w:color="000000"/>
              <w:right w:val="single" w:sz="7" w:space="0" w:color="000000"/>
            </w:tcBorders>
          </w:tcPr>
          <w:p w14:paraId="7C88BDA9"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9938" w:type="dxa"/>
            <w:tcBorders>
              <w:top w:val="nil"/>
              <w:left w:val="nil"/>
              <w:bottom w:val="single" w:sz="4" w:space="0" w:color="000000"/>
              <w:right w:val="single" w:sz="7" w:space="0" w:color="000000"/>
            </w:tcBorders>
            <w:tcMar>
              <w:top w:w="40" w:type="dxa"/>
              <w:left w:w="40" w:type="dxa"/>
              <w:bottom w:w="40" w:type="dxa"/>
              <w:right w:w="40" w:type="dxa"/>
            </w:tcMar>
          </w:tcPr>
          <w:p w14:paraId="24E0FE3F"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Information related to fishery catches will be collected via an observer program or port sampling</w:t>
            </w:r>
          </w:p>
        </w:tc>
      </w:tr>
      <w:tr w:rsidR="00280B03" w14:paraId="0E62E8EF" w14:textId="77777777">
        <w:trPr>
          <w:trHeight w:val="337"/>
        </w:trPr>
        <w:tc>
          <w:tcPr>
            <w:tcW w:w="3616" w:type="dxa"/>
            <w:tcBorders>
              <w:top w:val="single" w:sz="4" w:space="0" w:color="000000"/>
              <w:left w:val="single" w:sz="8" w:space="0" w:color="000000"/>
              <w:bottom w:val="single" w:sz="8" w:space="0" w:color="000000"/>
              <w:right w:val="single" w:sz="8" w:space="0" w:color="000000"/>
            </w:tcBorders>
          </w:tcPr>
          <w:p w14:paraId="522ECF78"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DA00F0"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Information related to fishing hauls, including fishing location, fishing time, species composition, species catches, sizes and other key biological information will be collected in order to support the harvest strategy.</w:t>
            </w:r>
          </w:p>
        </w:tc>
      </w:tr>
      <w:tr w:rsidR="00280B03" w14:paraId="0A45B96C" w14:textId="77777777">
        <w:trPr>
          <w:trHeight w:val="360"/>
        </w:trPr>
        <w:tc>
          <w:tcPr>
            <w:tcW w:w="3616" w:type="dxa"/>
            <w:tcBorders>
              <w:top w:val="single" w:sz="8" w:space="0" w:color="000000"/>
              <w:left w:val="single" w:sz="7" w:space="0" w:color="000000"/>
              <w:bottom w:val="single" w:sz="4" w:space="0" w:color="000000"/>
              <w:right w:val="single" w:sz="7" w:space="0" w:color="000000"/>
            </w:tcBorders>
          </w:tcPr>
          <w:p w14:paraId="038EC1F7"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9938"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16B3C97F"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2028</w:t>
            </w:r>
          </w:p>
        </w:tc>
      </w:tr>
      <w:tr w:rsidR="00280B03" w14:paraId="68CD9333" w14:textId="77777777">
        <w:trPr>
          <w:cantSplit/>
          <w:trHeight w:val="318"/>
        </w:trPr>
        <w:tc>
          <w:tcPr>
            <w:tcW w:w="3616" w:type="dxa"/>
            <w:tcBorders>
              <w:top w:val="single" w:sz="4" w:space="0" w:color="000000"/>
              <w:left w:val="single" w:sz="8" w:space="0" w:color="000000"/>
              <w:bottom w:val="single" w:sz="8" w:space="0" w:color="000000"/>
              <w:right w:val="single" w:sz="8" w:space="0" w:color="000000"/>
            </w:tcBorders>
          </w:tcPr>
          <w:p w14:paraId="2FE72520"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9938"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5187FBA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High</w:t>
            </w:r>
          </w:p>
        </w:tc>
      </w:tr>
      <w:tr w:rsidR="00280B03" w14:paraId="5EEB58C0" w14:textId="77777777">
        <w:trPr>
          <w:trHeight w:val="300"/>
        </w:trPr>
        <w:tc>
          <w:tcPr>
            <w:tcW w:w="3616" w:type="dxa"/>
            <w:tcBorders>
              <w:top w:val="single" w:sz="8" w:space="0" w:color="000000"/>
              <w:left w:val="single" w:sz="7" w:space="0" w:color="000000"/>
              <w:bottom w:val="single" w:sz="4" w:space="0" w:color="000000"/>
              <w:right w:val="single" w:sz="8" w:space="0" w:color="000000"/>
            </w:tcBorders>
          </w:tcPr>
          <w:p w14:paraId="3194F674"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BF7B56"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$28,000 USD</w:t>
            </w:r>
          </w:p>
        </w:tc>
      </w:tr>
      <w:tr w:rsidR="00280B03" w14:paraId="5B9CEBB2" w14:textId="77777777">
        <w:trPr>
          <w:trHeight w:val="17"/>
        </w:trPr>
        <w:tc>
          <w:tcPr>
            <w:tcW w:w="3616" w:type="dxa"/>
            <w:tcBorders>
              <w:top w:val="single" w:sz="4" w:space="0" w:color="000000"/>
              <w:left w:val="single" w:sz="4" w:space="0" w:color="000000"/>
              <w:bottom w:val="single" w:sz="4" w:space="0" w:color="000000"/>
              <w:right w:val="single" w:sz="4" w:space="0" w:color="000000"/>
            </w:tcBorders>
          </w:tcPr>
          <w:p w14:paraId="05B894AC"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9938"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152C3293"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RIMF, VCC, NFI</w:t>
            </w:r>
          </w:p>
        </w:tc>
      </w:tr>
      <w:tr w:rsidR="00280B03" w14:paraId="10A0FE73" w14:textId="77777777">
        <w:trPr>
          <w:trHeight w:val="320"/>
        </w:trPr>
        <w:tc>
          <w:tcPr>
            <w:tcW w:w="3616" w:type="dxa"/>
            <w:tcBorders>
              <w:top w:val="single" w:sz="4" w:space="0" w:color="000000"/>
              <w:left w:val="single" w:sz="7" w:space="0" w:color="000000"/>
              <w:bottom w:val="single" w:sz="7" w:space="0" w:color="000000"/>
              <w:right w:val="single" w:sz="7" w:space="0" w:color="000000"/>
            </w:tcBorders>
          </w:tcPr>
          <w:p w14:paraId="2E0AF1A5"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9938"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74E50295"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b/>
              </w:rPr>
              <w:t xml:space="preserve">1.2.3 – </w:t>
            </w:r>
            <w:r>
              <w:rPr>
                <w:rFonts w:ascii="Gill Sans" w:eastAsia="Gill Sans" w:hAnsi="Gill Sans" w:cs="Gill Sans"/>
                <w:b/>
                <w:color w:val="000000"/>
              </w:rPr>
              <w:t>Information and monitoring</w:t>
            </w:r>
          </w:p>
        </w:tc>
      </w:tr>
    </w:tbl>
    <w:p w14:paraId="0B4E400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53FBBDA9" w14:textId="77777777" w:rsidR="00280B03" w:rsidRDefault="00280B03">
      <w:pPr>
        <w:spacing w:line="312" w:lineRule="auto"/>
        <w:rPr>
          <w:rFonts w:ascii="Gill Sans" w:eastAsia="Gill Sans" w:hAnsi="Gill Sans" w:cs="Gill Sans"/>
          <w:sz w:val="26"/>
          <w:szCs w:val="26"/>
        </w:rPr>
      </w:pPr>
    </w:p>
    <w:p w14:paraId="7BA7EA29" w14:textId="77777777" w:rsidR="00280B03" w:rsidRDefault="00280B03">
      <w:pPr>
        <w:spacing w:line="312" w:lineRule="auto"/>
        <w:rPr>
          <w:rFonts w:ascii="Gill Sans" w:eastAsia="Gill Sans" w:hAnsi="Gill Sans" w:cs="Gill Sans"/>
          <w:sz w:val="26"/>
          <w:szCs w:val="26"/>
        </w:rPr>
      </w:pPr>
    </w:p>
    <w:p w14:paraId="73CF2B11" w14:textId="77777777" w:rsidR="00280B03" w:rsidRDefault="00280B03">
      <w:pPr>
        <w:spacing w:line="312" w:lineRule="auto"/>
        <w:rPr>
          <w:rFonts w:ascii="Gill Sans" w:eastAsia="Gill Sans" w:hAnsi="Gill Sans" w:cs="Gill Sans"/>
          <w:sz w:val="26"/>
          <w:szCs w:val="26"/>
        </w:rPr>
      </w:pPr>
    </w:p>
    <w:p w14:paraId="6DB414E6" w14:textId="77777777" w:rsidR="00280B03" w:rsidRDefault="00280B03">
      <w:pPr>
        <w:spacing w:line="312" w:lineRule="auto"/>
        <w:rPr>
          <w:rFonts w:ascii="Gill Sans" w:eastAsia="Gill Sans" w:hAnsi="Gill Sans" w:cs="Gill Sans"/>
          <w:sz w:val="26"/>
          <w:szCs w:val="26"/>
        </w:rPr>
      </w:pPr>
    </w:p>
    <w:tbl>
      <w:tblPr>
        <w:tblStyle w:val="afffffffffb"/>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8"/>
        <w:gridCol w:w="1878"/>
        <w:gridCol w:w="1938"/>
        <w:gridCol w:w="2019"/>
        <w:gridCol w:w="1531"/>
        <w:gridCol w:w="1686"/>
        <w:gridCol w:w="2591"/>
      </w:tblGrid>
      <w:tr w:rsidR="00280B03" w14:paraId="7DF40627" w14:textId="77777777">
        <w:trPr>
          <w:trHeight w:val="142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92A0C9"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Action</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2F01C9"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Tasks/ Milestones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64296E"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96174A"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081973"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C500A8"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B7097D"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0F977948" w14:textId="77777777">
        <w:trPr>
          <w:trHeight w:val="1340"/>
        </w:trPr>
        <w:tc>
          <w:tcPr>
            <w:tcW w:w="1908"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9D0F37"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Action 5: Collect fishery information to support the harvest strategy</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5D6CF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rPr>
              <w:t>Task 5-1: Observer program or port sampling implementation</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2B5F6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 DARD, NTU</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F8F54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NFI,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E6510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BE4D4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A7ACA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Observer or port sampling reports</w:t>
            </w:r>
          </w:p>
        </w:tc>
      </w:tr>
      <w:tr w:rsidR="00280B03" w14:paraId="64D7347E" w14:textId="77777777">
        <w:trPr>
          <w:trHeight w:val="1340"/>
        </w:trPr>
        <w:tc>
          <w:tcPr>
            <w:tcW w:w="190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14873D"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94FEF5" w14:textId="77777777" w:rsidR="00280B03" w:rsidRDefault="00000000">
            <w:pPr>
              <w:spacing w:line="312" w:lineRule="auto"/>
              <w:rPr>
                <w:rFonts w:ascii="Gill Sans" w:eastAsia="Gill Sans" w:hAnsi="Gill Sans" w:cs="Gill Sans"/>
              </w:rPr>
            </w:pPr>
            <w:r>
              <w:rPr>
                <w:rFonts w:ascii="Gill Sans" w:eastAsia="Gill Sans" w:hAnsi="Gill Sans" w:cs="Gill Sans"/>
              </w:rPr>
              <w:t>Task 5-2: Report on crab size in the BSC catches.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05E80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 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A2308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NFI,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2C6D6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2024</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6EEC4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2025</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A449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Stock assessment with information on crab sizes</w:t>
            </w:r>
          </w:p>
        </w:tc>
      </w:tr>
    </w:tbl>
    <w:p w14:paraId="2F05B07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084FEA14" w14:textId="77777777" w:rsidR="00280B03" w:rsidRDefault="00280B03">
      <w:pPr>
        <w:spacing w:line="312" w:lineRule="auto"/>
        <w:rPr>
          <w:rFonts w:ascii="Gill Sans" w:eastAsia="Gill Sans" w:hAnsi="Gill Sans" w:cs="Gill Sans"/>
          <w:b/>
          <w:sz w:val="26"/>
          <w:szCs w:val="26"/>
        </w:rPr>
      </w:pPr>
    </w:p>
    <w:p w14:paraId="7CD3A5C1" w14:textId="77777777" w:rsidR="00280B03" w:rsidRDefault="00280B03">
      <w:pPr>
        <w:spacing w:line="312" w:lineRule="auto"/>
        <w:rPr>
          <w:rFonts w:ascii="Gill Sans" w:eastAsia="Gill Sans" w:hAnsi="Gill Sans" w:cs="Gill Sans"/>
          <w:b/>
          <w:sz w:val="26"/>
          <w:szCs w:val="26"/>
        </w:rPr>
      </w:pPr>
    </w:p>
    <w:p w14:paraId="5E8AC88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Note: Action 6 was removed from the work plan, but </w:t>
      </w:r>
      <w:proofErr w:type="spellStart"/>
      <w:r>
        <w:rPr>
          <w:rFonts w:ascii="Gill Sans" w:eastAsia="Gill Sans" w:hAnsi="Gill Sans" w:cs="Gill Sans"/>
          <w:sz w:val="26"/>
          <w:szCs w:val="26"/>
        </w:rPr>
        <w:t>FisheryProgress</w:t>
      </w:r>
      <w:proofErr w:type="spellEnd"/>
      <w:r>
        <w:rPr>
          <w:rFonts w:ascii="Gill Sans" w:eastAsia="Gill Sans" w:hAnsi="Gill Sans" w:cs="Gill Sans"/>
          <w:sz w:val="26"/>
          <w:szCs w:val="26"/>
        </w:rPr>
        <w:t xml:space="preserve"> asked us to keep the Actions numbering. This is why the next action is listed as Action 7.</w:t>
      </w:r>
    </w:p>
    <w:p w14:paraId="0D3D01ED" w14:textId="77777777" w:rsidR="00280B03" w:rsidRDefault="00000000">
      <w:pPr>
        <w:pBdr>
          <w:top w:val="nil"/>
          <w:left w:val="nil"/>
          <w:bottom w:val="nil"/>
          <w:right w:val="nil"/>
          <w:between w:val="nil"/>
        </w:pBdr>
        <w:spacing w:before="120" w:line="276" w:lineRule="auto"/>
        <w:rPr>
          <w:rFonts w:ascii="Gill Sans" w:eastAsia="Gill Sans" w:hAnsi="Gill Sans" w:cs="Gill Sans"/>
          <w:i/>
          <w:color w:val="1F497D"/>
          <w:sz w:val="26"/>
          <w:szCs w:val="26"/>
        </w:rPr>
      </w:pPr>
      <w:r>
        <w:br w:type="page"/>
      </w:r>
    </w:p>
    <w:p w14:paraId="787F8AC1" w14:textId="77777777" w:rsidR="00280B03" w:rsidRDefault="00000000">
      <w:pPr>
        <w:keepNext/>
        <w:spacing w:after="200"/>
        <w:rPr>
          <w:i/>
          <w:color w:val="1F497D"/>
          <w:sz w:val="22"/>
          <w:szCs w:val="22"/>
        </w:rPr>
      </w:pPr>
      <w:r>
        <w:rPr>
          <w:i/>
          <w:color w:val="1F497D"/>
          <w:sz w:val="22"/>
          <w:szCs w:val="22"/>
        </w:rPr>
        <w:lastRenderedPageBreak/>
        <w:t>Table 8. Performance Indicator Action Plan Table for Action 7: Implement a prohibition on the landing of bamboo sharks, either as a direct local decree, or add to the list of prohibited ETP species (Appendix II, Decree 26)</w:t>
      </w:r>
    </w:p>
    <w:tbl>
      <w:tblPr>
        <w:tblStyle w:val="afffffffffc"/>
        <w:tblW w:w="13554" w:type="dxa"/>
        <w:tblBorders>
          <w:top w:val="nil"/>
          <w:left w:val="nil"/>
          <w:bottom w:val="nil"/>
          <w:right w:val="nil"/>
          <w:insideH w:val="nil"/>
          <w:insideV w:val="nil"/>
        </w:tblBorders>
        <w:tblLayout w:type="fixed"/>
        <w:tblLook w:val="0600" w:firstRow="0" w:lastRow="0" w:firstColumn="0" w:lastColumn="0" w:noHBand="1" w:noVBand="1"/>
      </w:tblPr>
      <w:tblGrid>
        <w:gridCol w:w="3616"/>
        <w:gridCol w:w="9938"/>
      </w:tblGrid>
      <w:tr w:rsidR="00280B03" w14:paraId="05DCCFC9" w14:textId="77777777">
        <w:trPr>
          <w:trHeight w:val="20"/>
        </w:trPr>
        <w:tc>
          <w:tcPr>
            <w:tcW w:w="3616" w:type="dxa"/>
            <w:tcBorders>
              <w:top w:val="single" w:sz="7" w:space="0" w:color="000000"/>
              <w:left w:val="single" w:sz="7" w:space="0" w:color="000000"/>
              <w:bottom w:val="single" w:sz="7" w:space="0" w:color="000000"/>
              <w:right w:val="single" w:sz="7" w:space="0" w:color="000000"/>
            </w:tcBorders>
          </w:tcPr>
          <w:p w14:paraId="4FFB0E04"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9938"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6D558BB0"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7: Mitigate negative fishery impacts on secondary and ETP species</w:t>
            </w:r>
          </w:p>
        </w:tc>
      </w:tr>
      <w:tr w:rsidR="00280B03" w14:paraId="78617DBC" w14:textId="77777777">
        <w:trPr>
          <w:trHeight w:val="23"/>
        </w:trPr>
        <w:tc>
          <w:tcPr>
            <w:tcW w:w="3616" w:type="dxa"/>
            <w:tcBorders>
              <w:top w:val="nil"/>
              <w:left w:val="single" w:sz="7" w:space="0" w:color="000000"/>
              <w:bottom w:val="single" w:sz="4" w:space="0" w:color="000000"/>
              <w:right w:val="single" w:sz="7" w:space="0" w:color="000000"/>
            </w:tcBorders>
          </w:tcPr>
          <w:p w14:paraId="031BF444"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9938" w:type="dxa"/>
            <w:tcBorders>
              <w:top w:val="nil"/>
              <w:left w:val="nil"/>
              <w:bottom w:val="single" w:sz="4" w:space="0" w:color="000000"/>
              <w:right w:val="single" w:sz="7" w:space="0" w:color="000000"/>
            </w:tcBorders>
            <w:tcMar>
              <w:top w:w="40" w:type="dxa"/>
              <w:left w:w="40" w:type="dxa"/>
              <w:bottom w:w="40" w:type="dxa"/>
              <w:right w:w="40" w:type="dxa"/>
            </w:tcMar>
          </w:tcPr>
          <w:p w14:paraId="6276888D"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 xml:space="preserve">Assess fishery impacts on secondary and ETP species and implement mitigative measures as needed </w:t>
            </w:r>
          </w:p>
        </w:tc>
      </w:tr>
      <w:tr w:rsidR="00280B03" w14:paraId="003C0F68" w14:textId="77777777">
        <w:trPr>
          <w:trHeight w:val="337"/>
        </w:trPr>
        <w:tc>
          <w:tcPr>
            <w:tcW w:w="3616" w:type="dxa"/>
            <w:tcBorders>
              <w:top w:val="single" w:sz="4" w:space="0" w:color="000000"/>
              <w:left w:val="single" w:sz="8" w:space="0" w:color="000000"/>
              <w:bottom w:val="single" w:sz="8" w:space="0" w:color="000000"/>
              <w:right w:val="single" w:sz="8" w:space="0" w:color="000000"/>
            </w:tcBorders>
          </w:tcPr>
          <w:p w14:paraId="4F219772"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BBDDE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The fishery potentially interacts with vulnerable species such as bamboo sharks. We will evaluate interactions with secondary and ETP species and, as needed, implement measures to mitigate these interactions, such as through decrees and awareness building with fishers.</w:t>
            </w:r>
          </w:p>
        </w:tc>
      </w:tr>
      <w:tr w:rsidR="00280B03" w14:paraId="47410DD4" w14:textId="77777777">
        <w:trPr>
          <w:trHeight w:val="690"/>
        </w:trPr>
        <w:tc>
          <w:tcPr>
            <w:tcW w:w="3616" w:type="dxa"/>
            <w:tcBorders>
              <w:top w:val="single" w:sz="8" w:space="0" w:color="000000"/>
              <w:left w:val="single" w:sz="7" w:space="0" w:color="000000"/>
              <w:bottom w:val="single" w:sz="4" w:space="0" w:color="000000"/>
              <w:right w:val="single" w:sz="7" w:space="0" w:color="000000"/>
            </w:tcBorders>
          </w:tcPr>
          <w:p w14:paraId="1B27B644"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9938"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5D880BF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r>
      <w:tr w:rsidR="00280B03" w14:paraId="3F88F486" w14:textId="77777777">
        <w:trPr>
          <w:cantSplit/>
          <w:trHeight w:val="318"/>
        </w:trPr>
        <w:tc>
          <w:tcPr>
            <w:tcW w:w="3616" w:type="dxa"/>
            <w:tcBorders>
              <w:top w:val="single" w:sz="4" w:space="0" w:color="000000"/>
              <w:left w:val="single" w:sz="8" w:space="0" w:color="000000"/>
              <w:bottom w:val="single" w:sz="8" w:space="0" w:color="000000"/>
              <w:right w:val="single" w:sz="8" w:space="0" w:color="000000"/>
            </w:tcBorders>
          </w:tcPr>
          <w:p w14:paraId="25BC4FD7"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9938"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444FAC1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High</w:t>
            </w:r>
          </w:p>
        </w:tc>
      </w:tr>
      <w:tr w:rsidR="00280B03" w14:paraId="2C5A27C3" w14:textId="77777777">
        <w:trPr>
          <w:trHeight w:val="300"/>
        </w:trPr>
        <w:tc>
          <w:tcPr>
            <w:tcW w:w="3616" w:type="dxa"/>
            <w:tcBorders>
              <w:top w:val="single" w:sz="8" w:space="0" w:color="000000"/>
              <w:left w:val="single" w:sz="7" w:space="0" w:color="000000"/>
              <w:bottom w:val="single" w:sz="4" w:space="0" w:color="000000"/>
              <w:right w:val="single" w:sz="8" w:space="0" w:color="000000"/>
            </w:tcBorders>
          </w:tcPr>
          <w:p w14:paraId="0419852F"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172102"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$25,000 USD</w:t>
            </w:r>
          </w:p>
        </w:tc>
      </w:tr>
      <w:tr w:rsidR="00280B03" w14:paraId="74EDC0C9" w14:textId="77777777">
        <w:trPr>
          <w:trHeight w:val="17"/>
        </w:trPr>
        <w:tc>
          <w:tcPr>
            <w:tcW w:w="3616" w:type="dxa"/>
            <w:tcBorders>
              <w:top w:val="single" w:sz="4" w:space="0" w:color="000000"/>
              <w:left w:val="single" w:sz="4" w:space="0" w:color="000000"/>
              <w:bottom w:val="single" w:sz="4" w:space="0" w:color="000000"/>
              <w:right w:val="single" w:sz="4" w:space="0" w:color="000000"/>
            </w:tcBorders>
          </w:tcPr>
          <w:p w14:paraId="19B43C1C"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9938"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3272B09A"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RIMF, VCC, NFI</w:t>
            </w:r>
          </w:p>
        </w:tc>
      </w:tr>
      <w:tr w:rsidR="00280B03" w14:paraId="306839ED" w14:textId="77777777">
        <w:trPr>
          <w:trHeight w:val="320"/>
        </w:trPr>
        <w:tc>
          <w:tcPr>
            <w:tcW w:w="3616" w:type="dxa"/>
            <w:tcBorders>
              <w:top w:val="single" w:sz="4" w:space="0" w:color="000000"/>
              <w:left w:val="single" w:sz="7" w:space="0" w:color="000000"/>
              <w:bottom w:val="single" w:sz="7" w:space="0" w:color="000000"/>
              <w:right w:val="single" w:sz="7" w:space="0" w:color="000000"/>
            </w:tcBorders>
          </w:tcPr>
          <w:p w14:paraId="6009CBBD"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9938"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72DA0113"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sz w:val="26"/>
                <w:szCs w:val="26"/>
              </w:rPr>
              <w:t>Secondary species outcome (2.2.1), Secondary species management (2.2.2), Secondary species information (2.2.3), ETP species management (2.3.2), ETP species information (2.3.3)</w:t>
            </w:r>
          </w:p>
        </w:tc>
      </w:tr>
    </w:tbl>
    <w:p w14:paraId="298314E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24C50F80" w14:textId="77777777" w:rsidR="00280B03" w:rsidRDefault="00280B03">
      <w:pPr>
        <w:spacing w:line="312" w:lineRule="auto"/>
        <w:rPr>
          <w:rFonts w:ascii="Gill Sans" w:eastAsia="Gill Sans" w:hAnsi="Gill Sans" w:cs="Gill Sans"/>
          <w:sz w:val="26"/>
          <w:szCs w:val="26"/>
        </w:rPr>
      </w:pPr>
    </w:p>
    <w:p w14:paraId="36F05C78" w14:textId="77777777" w:rsidR="00280B03" w:rsidRDefault="00280B03">
      <w:pPr>
        <w:spacing w:line="312" w:lineRule="auto"/>
        <w:rPr>
          <w:rFonts w:ascii="Gill Sans" w:eastAsia="Gill Sans" w:hAnsi="Gill Sans" w:cs="Gill Sans"/>
          <w:sz w:val="26"/>
          <w:szCs w:val="26"/>
        </w:rPr>
      </w:pPr>
    </w:p>
    <w:p w14:paraId="3E183F8F" w14:textId="77777777" w:rsidR="00280B03" w:rsidRDefault="00280B03">
      <w:pPr>
        <w:spacing w:line="312" w:lineRule="auto"/>
        <w:rPr>
          <w:rFonts w:ascii="Gill Sans" w:eastAsia="Gill Sans" w:hAnsi="Gill Sans" w:cs="Gill Sans"/>
          <w:sz w:val="26"/>
          <w:szCs w:val="26"/>
        </w:rPr>
      </w:pPr>
    </w:p>
    <w:p w14:paraId="434B343B" w14:textId="77777777" w:rsidR="00280B03" w:rsidRDefault="00280B03">
      <w:pPr>
        <w:spacing w:line="312" w:lineRule="auto"/>
        <w:rPr>
          <w:rFonts w:ascii="Gill Sans" w:eastAsia="Gill Sans" w:hAnsi="Gill Sans" w:cs="Gill Sans"/>
          <w:sz w:val="26"/>
          <w:szCs w:val="26"/>
        </w:rPr>
      </w:pPr>
    </w:p>
    <w:tbl>
      <w:tblPr>
        <w:tblStyle w:val="afffffffffd"/>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7"/>
        <w:gridCol w:w="2193"/>
        <w:gridCol w:w="1624"/>
        <w:gridCol w:w="2019"/>
        <w:gridCol w:w="1531"/>
        <w:gridCol w:w="1686"/>
        <w:gridCol w:w="2591"/>
      </w:tblGrid>
      <w:tr w:rsidR="00280B03" w14:paraId="005E37FE" w14:textId="77777777">
        <w:trPr>
          <w:trHeight w:val="1420"/>
        </w:trPr>
        <w:tc>
          <w:tcPr>
            <w:tcW w:w="1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1F88C3"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Action</w:t>
            </w: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CE65B3"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Tasks/ Milestones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205B18"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53841B"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FFD839"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16E970"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06224A"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1BAE9F5B" w14:textId="77777777">
        <w:trPr>
          <w:trHeight w:val="1340"/>
        </w:trPr>
        <w:tc>
          <w:tcPr>
            <w:tcW w:w="1907"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3996CD36"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Action 7: Implement a prohibition on the landing of bamboo sharks, either as a direct local decree, or add to the list of prohibited ETP species (Appendix II, Decree 26)</w:t>
            </w: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4B647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rPr>
              <w:t>Task 7-1: Risk assessment for secondary species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59F4E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1553A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w:t>
            </w:r>
            <w:r>
              <w:rPr>
                <w:rFonts w:ascii="Calibri" w:eastAsia="Calibri" w:hAnsi="Calibri" w:cs="Calibri"/>
                <w:sz w:val="26"/>
                <w:szCs w:val="26"/>
              </w:rPr>
              <w:t>ARD</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3712A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Completed 2017</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D424A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Completed 2017</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8E0DA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Risk Assessment Report</w:t>
            </w:r>
          </w:p>
        </w:tc>
      </w:tr>
      <w:tr w:rsidR="00280B03" w14:paraId="7692C64E" w14:textId="77777777">
        <w:trPr>
          <w:trHeight w:val="1340"/>
        </w:trPr>
        <w:tc>
          <w:tcPr>
            <w:tcW w:w="190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52417D0"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B2516B" w14:textId="77777777" w:rsidR="00280B03" w:rsidRDefault="00000000">
            <w:pPr>
              <w:spacing w:line="312" w:lineRule="auto"/>
              <w:rPr>
                <w:rFonts w:ascii="Gill Sans" w:eastAsia="Gill Sans" w:hAnsi="Gill Sans" w:cs="Gill Sans"/>
              </w:rPr>
            </w:pPr>
            <w:r>
              <w:rPr>
                <w:rFonts w:ascii="Gill Sans" w:eastAsia="Gill Sans" w:hAnsi="Gill Sans" w:cs="Gill Sans"/>
              </w:rPr>
              <w:t>Task 7-2: Implementation of management action to protect bycatch species (completed)</w:t>
            </w:r>
          </w:p>
          <w:p w14:paraId="67EA3AF4" w14:textId="77777777" w:rsidR="00280B03" w:rsidRDefault="00280B03">
            <w:pPr>
              <w:spacing w:line="312" w:lineRule="auto"/>
              <w:rPr>
                <w:rFonts w:ascii="Gill Sans" w:eastAsia="Gill Sans" w:hAnsi="Gill Sans" w:cs="Gill Sans"/>
                <w:sz w:val="26"/>
                <w:szCs w:val="26"/>
              </w:rPr>
            </w:pP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E48E9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3FED1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w:t>
            </w:r>
            <w:r>
              <w:rPr>
                <w:rFonts w:ascii="Calibri" w:eastAsia="Calibri" w:hAnsi="Calibri" w:cs="Calibri"/>
                <w:sz w:val="26"/>
                <w:szCs w:val="26"/>
              </w:rPr>
              <w:t>ARD</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7631FE"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68931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2026</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DF036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ETP protection actions</w:t>
            </w:r>
          </w:p>
        </w:tc>
      </w:tr>
      <w:tr w:rsidR="00280B03" w14:paraId="3721DEA9" w14:textId="77777777">
        <w:trPr>
          <w:trHeight w:val="730"/>
        </w:trPr>
        <w:tc>
          <w:tcPr>
            <w:tcW w:w="190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77CEA581"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B039C7" w14:textId="77777777" w:rsidR="00280B03" w:rsidRDefault="00000000">
            <w:pPr>
              <w:spacing w:line="312" w:lineRule="auto"/>
              <w:rPr>
                <w:rFonts w:ascii="Gill Sans" w:eastAsia="Gill Sans" w:hAnsi="Gill Sans" w:cs="Gill Sans"/>
              </w:rPr>
            </w:pPr>
            <w:r>
              <w:rPr>
                <w:rFonts w:ascii="Gill Sans" w:eastAsia="Gill Sans" w:hAnsi="Gill Sans" w:cs="Gill Sans"/>
              </w:rPr>
              <w:t>REMOVED</w:t>
            </w:r>
          </w:p>
          <w:p w14:paraId="7CA56121" w14:textId="77777777" w:rsidR="00280B03" w:rsidRDefault="00000000">
            <w:pPr>
              <w:spacing w:line="312" w:lineRule="auto"/>
              <w:rPr>
                <w:rFonts w:ascii="Gill Sans" w:eastAsia="Gill Sans" w:hAnsi="Gill Sans" w:cs="Gill Sans"/>
              </w:rPr>
            </w:pPr>
            <w:r>
              <w:rPr>
                <w:rFonts w:ascii="Gill Sans" w:eastAsia="Gill Sans" w:hAnsi="Gill Sans" w:cs="Gill Sans"/>
              </w:rPr>
              <w:t xml:space="preserve">Task 7-3: Awareness raising for </w:t>
            </w:r>
            <w:r>
              <w:rPr>
                <w:rFonts w:ascii="Gill Sans" w:eastAsia="Gill Sans" w:hAnsi="Gill Sans" w:cs="Gill Sans"/>
                <w:sz w:val="26"/>
                <w:szCs w:val="26"/>
              </w:rPr>
              <w:t xml:space="preserve">prohibition on the landing of bamboo sharks, either as a direct local decree, or add to the list of </w:t>
            </w:r>
            <w:r>
              <w:rPr>
                <w:rFonts w:ascii="Gill Sans" w:eastAsia="Gill Sans" w:hAnsi="Gill Sans" w:cs="Gill Sans"/>
                <w:sz w:val="26"/>
                <w:szCs w:val="26"/>
              </w:rPr>
              <w:lastRenderedPageBreak/>
              <w:t>prohibited ETP species (Appendix II, Decree 26)</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8C270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lastRenderedPageBreak/>
              <w:t>VCC, D</w:t>
            </w:r>
            <w:r>
              <w:rPr>
                <w:rFonts w:ascii="Calibri" w:eastAsia="Calibri" w:hAnsi="Calibri" w:cs="Calibri"/>
                <w:sz w:val="26"/>
                <w:szCs w:val="26"/>
              </w:rPr>
              <w:t>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C1EA9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NTU, RIMF</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50B15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B0296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31233E"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 xml:space="preserve">Trainings &amp; awareness </w:t>
            </w:r>
            <w:proofErr w:type="spellStart"/>
            <w:r>
              <w:rPr>
                <w:rFonts w:ascii="Gill Sans" w:eastAsia="Gill Sans" w:hAnsi="Gill Sans" w:cs="Gill Sans"/>
                <w:sz w:val="26"/>
                <w:szCs w:val="26"/>
              </w:rPr>
              <w:t>awareness</w:t>
            </w:r>
            <w:proofErr w:type="spellEnd"/>
            <w:r>
              <w:rPr>
                <w:rFonts w:ascii="Gill Sans" w:eastAsia="Gill Sans" w:hAnsi="Gill Sans" w:cs="Gill Sans"/>
                <w:sz w:val="26"/>
                <w:szCs w:val="26"/>
              </w:rPr>
              <w:t xml:space="preserve"> raising is implemented in Kien Giang</w:t>
            </w:r>
          </w:p>
        </w:tc>
      </w:tr>
      <w:tr w:rsidR="00280B03" w14:paraId="73B237E4" w14:textId="77777777">
        <w:trPr>
          <w:trHeight w:val="730"/>
        </w:trPr>
        <w:tc>
          <w:tcPr>
            <w:tcW w:w="190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967CAC5"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highlight w:val="yellow"/>
              </w:rPr>
            </w:pP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DAA516" w14:textId="77777777" w:rsidR="00280B03" w:rsidRDefault="00000000">
            <w:pPr>
              <w:spacing w:line="312" w:lineRule="auto"/>
              <w:rPr>
                <w:rFonts w:ascii="Gill Sans" w:eastAsia="Gill Sans" w:hAnsi="Gill Sans" w:cs="Gill Sans"/>
              </w:rPr>
            </w:pPr>
            <w:r>
              <w:rPr>
                <w:rFonts w:ascii="Gill Sans" w:eastAsia="Gill Sans" w:hAnsi="Gill Sans" w:cs="Gill Sans"/>
              </w:rPr>
              <w:t>Task 7-4</w:t>
            </w:r>
          </w:p>
          <w:p w14:paraId="17FBF557" w14:textId="77777777" w:rsidR="00280B03" w:rsidRDefault="00000000">
            <w:pPr>
              <w:spacing w:line="312" w:lineRule="auto"/>
              <w:rPr>
                <w:rFonts w:ascii="Gill Sans" w:eastAsia="Gill Sans" w:hAnsi="Gill Sans" w:cs="Gill Sans"/>
              </w:rPr>
            </w:pPr>
            <w:r>
              <w:rPr>
                <w:rFonts w:ascii="Gill Sans" w:eastAsia="Gill Sans" w:hAnsi="Gill Sans" w:cs="Gill Sans"/>
              </w:rPr>
              <w:t>Evaluate fishery impacts on secondary and ETP species.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FFD4D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95D5F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3F0B2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2025</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9A97B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2027</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BB90E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rPr>
              <w:t>Updated information on fishery interactions with secondary and ETP species.</w:t>
            </w:r>
          </w:p>
        </w:tc>
      </w:tr>
      <w:tr w:rsidR="00280B03" w14:paraId="4CA8DF14" w14:textId="77777777">
        <w:trPr>
          <w:trHeight w:val="730"/>
        </w:trPr>
        <w:tc>
          <w:tcPr>
            <w:tcW w:w="190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7172775"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51701E" w14:textId="77777777" w:rsidR="00280B03" w:rsidRDefault="00000000">
            <w:pPr>
              <w:spacing w:line="312" w:lineRule="auto"/>
              <w:rPr>
                <w:rFonts w:ascii="Gill Sans" w:eastAsia="Gill Sans" w:hAnsi="Gill Sans" w:cs="Gill Sans"/>
              </w:rPr>
            </w:pPr>
            <w:r>
              <w:rPr>
                <w:rFonts w:ascii="Gill Sans" w:eastAsia="Gill Sans" w:hAnsi="Gill Sans" w:cs="Gill Sans"/>
              </w:rPr>
              <w:t>Task 7-5</w:t>
            </w:r>
          </w:p>
          <w:p w14:paraId="45472D14" w14:textId="77777777" w:rsidR="00280B03" w:rsidRDefault="00000000">
            <w:pPr>
              <w:spacing w:line="312" w:lineRule="auto"/>
              <w:rPr>
                <w:rFonts w:ascii="Gill Sans" w:eastAsia="Gill Sans" w:hAnsi="Gill Sans" w:cs="Gill Sans"/>
              </w:rPr>
            </w:pPr>
            <w:r>
              <w:rPr>
                <w:rFonts w:ascii="Gill Sans" w:eastAsia="Gill Sans" w:hAnsi="Gill Sans" w:cs="Gill Sans"/>
              </w:rPr>
              <w:t>Implement measures to reduce fishery impacts on vulnerable species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992D9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778F3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BF01A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2025</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AE81F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BC999A" w14:textId="77777777" w:rsidR="00280B03" w:rsidRDefault="00000000">
            <w:pPr>
              <w:spacing w:line="312" w:lineRule="auto"/>
              <w:rPr>
                <w:rFonts w:ascii="Gill Sans" w:eastAsia="Gill Sans" w:hAnsi="Gill Sans" w:cs="Gill Sans"/>
              </w:rPr>
            </w:pPr>
            <w:r>
              <w:rPr>
                <w:rFonts w:ascii="Gill Sans" w:eastAsia="Gill Sans" w:hAnsi="Gill Sans" w:cs="Gill Sans"/>
              </w:rPr>
              <w:t>- Raise awareness of species that are vulnerable to fishery impacts and encourage adoption of protections</w:t>
            </w:r>
          </w:p>
          <w:p w14:paraId="7B5D7D9D" w14:textId="77777777" w:rsidR="00280B03" w:rsidRDefault="00000000">
            <w:pPr>
              <w:spacing w:line="312" w:lineRule="auto"/>
              <w:rPr>
                <w:rFonts w:ascii="Gill Sans" w:eastAsia="Gill Sans" w:hAnsi="Gill Sans" w:cs="Gill Sans"/>
              </w:rPr>
            </w:pPr>
            <w:r>
              <w:rPr>
                <w:rFonts w:ascii="Gill Sans" w:eastAsia="Gill Sans" w:hAnsi="Gill Sans" w:cs="Gill Sans"/>
              </w:rPr>
              <w:t xml:space="preserve">- Design and publish an illustrated placard on the common species caught by the BSC fishery (including ETP species) and distribute it to fisheries communities to raise awareness about ETP species protection </w:t>
            </w:r>
          </w:p>
        </w:tc>
      </w:tr>
    </w:tbl>
    <w:p w14:paraId="0582E37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095C7CCF" w14:textId="77777777" w:rsidR="00280B03" w:rsidRDefault="00000000">
      <w:pPr>
        <w:spacing w:line="312" w:lineRule="auto"/>
        <w:rPr>
          <w:rFonts w:ascii="Gill Sans" w:eastAsia="Gill Sans" w:hAnsi="Gill Sans" w:cs="Gill Sans"/>
          <w:b/>
          <w:i/>
          <w:color w:val="1F497D"/>
          <w:sz w:val="26"/>
          <w:szCs w:val="26"/>
        </w:rPr>
      </w:pPr>
      <w:r>
        <w:rPr>
          <w:rFonts w:ascii="Gill Sans" w:eastAsia="Gill Sans" w:hAnsi="Gill Sans" w:cs="Gill Sans"/>
          <w:i/>
          <w:color w:val="1F497D"/>
          <w:sz w:val="26"/>
          <w:szCs w:val="26"/>
        </w:rPr>
        <w:t xml:space="preserve">Table 10. </w:t>
      </w:r>
      <w:r>
        <w:rPr>
          <w:rFonts w:ascii="Gill Sans" w:eastAsia="Gill Sans" w:hAnsi="Gill Sans" w:cs="Gill Sans"/>
          <w:b/>
          <w:i/>
          <w:color w:val="1F497D"/>
          <w:sz w:val="26"/>
          <w:szCs w:val="26"/>
        </w:rPr>
        <w:t xml:space="preserve">Performance Indicator Action Plan Table for </w:t>
      </w:r>
      <w:r>
        <w:rPr>
          <w:rFonts w:ascii="Gill Sans" w:eastAsia="Gill Sans" w:hAnsi="Gill Sans" w:cs="Gill Sans"/>
          <w:i/>
          <w:color w:val="1F497D"/>
          <w:sz w:val="26"/>
          <w:szCs w:val="26"/>
        </w:rPr>
        <w:t>Action 8: The application of the Kien Giang Crab Management Plan, including the implementation of appropriate objectives</w:t>
      </w:r>
    </w:p>
    <w:p w14:paraId="3C2CD65C" w14:textId="77777777" w:rsidR="00280B03" w:rsidRDefault="00280B03">
      <w:pPr>
        <w:spacing w:line="312" w:lineRule="auto"/>
        <w:rPr>
          <w:rFonts w:ascii="Gill Sans" w:eastAsia="Gill Sans" w:hAnsi="Gill Sans" w:cs="Gill Sans"/>
          <w:sz w:val="26"/>
          <w:szCs w:val="26"/>
        </w:rPr>
      </w:pPr>
    </w:p>
    <w:tbl>
      <w:tblPr>
        <w:tblStyle w:val="afffffffffe"/>
        <w:tblW w:w="13554" w:type="dxa"/>
        <w:tblBorders>
          <w:top w:val="nil"/>
          <w:left w:val="nil"/>
          <w:bottom w:val="nil"/>
          <w:right w:val="nil"/>
          <w:insideH w:val="nil"/>
          <w:insideV w:val="nil"/>
        </w:tblBorders>
        <w:tblLayout w:type="fixed"/>
        <w:tblLook w:val="0600" w:firstRow="0" w:lastRow="0" w:firstColumn="0" w:lastColumn="0" w:noHBand="1" w:noVBand="1"/>
      </w:tblPr>
      <w:tblGrid>
        <w:gridCol w:w="3616"/>
        <w:gridCol w:w="9938"/>
      </w:tblGrid>
      <w:tr w:rsidR="00280B03" w14:paraId="3DA52AD5" w14:textId="77777777">
        <w:trPr>
          <w:trHeight w:val="20"/>
        </w:trPr>
        <w:tc>
          <w:tcPr>
            <w:tcW w:w="3616" w:type="dxa"/>
            <w:tcBorders>
              <w:top w:val="single" w:sz="7" w:space="0" w:color="000000"/>
              <w:left w:val="single" w:sz="7" w:space="0" w:color="000000"/>
              <w:bottom w:val="single" w:sz="7" w:space="0" w:color="000000"/>
              <w:right w:val="single" w:sz="7" w:space="0" w:color="000000"/>
            </w:tcBorders>
          </w:tcPr>
          <w:p w14:paraId="1F285400"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9938"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692B4FE6"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8: The application of the Kien Giang Crab Management Plan, including the implementation of appropriate objectives</w:t>
            </w:r>
          </w:p>
        </w:tc>
      </w:tr>
      <w:tr w:rsidR="00280B03" w14:paraId="6D00F197" w14:textId="77777777">
        <w:trPr>
          <w:trHeight w:val="23"/>
        </w:trPr>
        <w:tc>
          <w:tcPr>
            <w:tcW w:w="3616" w:type="dxa"/>
            <w:tcBorders>
              <w:top w:val="nil"/>
              <w:left w:val="single" w:sz="7" w:space="0" w:color="000000"/>
              <w:bottom w:val="single" w:sz="4" w:space="0" w:color="000000"/>
              <w:right w:val="single" w:sz="7" w:space="0" w:color="000000"/>
            </w:tcBorders>
          </w:tcPr>
          <w:p w14:paraId="04690606"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9938" w:type="dxa"/>
            <w:tcBorders>
              <w:top w:val="nil"/>
              <w:left w:val="nil"/>
              <w:bottom w:val="single" w:sz="4" w:space="0" w:color="000000"/>
              <w:right w:val="single" w:sz="7" w:space="0" w:color="000000"/>
            </w:tcBorders>
            <w:tcMar>
              <w:top w:w="40" w:type="dxa"/>
              <w:left w:w="40" w:type="dxa"/>
              <w:bottom w:w="40" w:type="dxa"/>
              <w:right w:w="40" w:type="dxa"/>
            </w:tcMar>
          </w:tcPr>
          <w:p w14:paraId="4C18C316"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The Kien Giang Crab Management Plan is in place and includes appropriate objectives</w:t>
            </w:r>
          </w:p>
        </w:tc>
      </w:tr>
      <w:tr w:rsidR="00280B03" w14:paraId="2D909559" w14:textId="77777777">
        <w:trPr>
          <w:trHeight w:val="337"/>
        </w:trPr>
        <w:tc>
          <w:tcPr>
            <w:tcW w:w="3616" w:type="dxa"/>
            <w:tcBorders>
              <w:top w:val="single" w:sz="4" w:space="0" w:color="000000"/>
              <w:left w:val="single" w:sz="8" w:space="0" w:color="000000"/>
              <w:bottom w:val="single" w:sz="8" w:space="0" w:color="000000"/>
              <w:right w:val="single" w:sz="8" w:space="0" w:color="000000"/>
            </w:tcBorders>
          </w:tcPr>
          <w:p w14:paraId="58411C73"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ED4583"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Evidence will need to show that the management plan has objectives to implement and monitor the application of crab management. The Kien Giang Crab Fisheries need to be managed with an ecosystem approach, clear application of inputs and output controls, and an appropriate fishery information monitoring system.</w:t>
            </w:r>
          </w:p>
        </w:tc>
      </w:tr>
      <w:tr w:rsidR="00280B03" w14:paraId="16D931E1" w14:textId="77777777">
        <w:trPr>
          <w:trHeight w:val="360"/>
        </w:trPr>
        <w:tc>
          <w:tcPr>
            <w:tcW w:w="3616" w:type="dxa"/>
            <w:tcBorders>
              <w:top w:val="single" w:sz="8" w:space="0" w:color="000000"/>
              <w:left w:val="single" w:sz="7" w:space="0" w:color="000000"/>
              <w:bottom w:val="single" w:sz="4" w:space="0" w:color="000000"/>
              <w:right w:val="single" w:sz="7" w:space="0" w:color="000000"/>
            </w:tcBorders>
          </w:tcPr>
          <w:p w14:paraId="1EBE3A3F"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9938"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02CD3E3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r>
      <w:tr w:rsidR="00280B03" w14:paraId="6847E9AA" w14:textId="77777777">
        <w:trPr>
          <w:cantSplit/>
          <w:trHeight w:val="318"/>
        </w:trPr>
        <w:tc>
          <w:tcPr>
            <w:tcW w:w="3616" w:type="dxa"/>
            <w:tcBorders>
              <w:top w:val="single" w:sz="4" w:space="0" w:color="000000"/>
              <w:left w:val="single" w:sz="8" w:space="0" w:color="000000"/>
              <w:bottom w:val="single" w:sz="8" w:space="0" w:color="000000"/>
              <w:right w:val="single" w:sz="8" w:space="0" w:color="000000"/>
            </w:tcBorders>
          </w:tcPr>
          <w:p w14:paraId="255B536B"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9938"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3B9BEFB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High</w:t>
            </w:r>
          </w:p>
        </w:tc>
      </w:tr>
      <w:tr w:rsidR="00280B03" w14:paraId="385C893E" w14:textId="77777777">
        <w:trPr>
          <w:trHeight w:val="300"/>
        </w:trPr>
        <w:tc>
          <w:tcPr>
            <w:tcW w:w="3616" w:type="dxa"/>
            <w:tcBorders>
              <w:top w:val="single" w:sz="8" w:space="0" w:color="000000"/>
              <w:left w:val="single" w:sz="7" w:space="0" w:color="000000"/>
              <w:bottom w:val="single" w:sz="4" w:space="0" w:color="000000"/>
              <w:right w:val="single" w:sz="8" w:space="0" w:color="000000"/>
            </w:tcBorders>
          </w:tcPr>
          <w:p w14:paraId="29DC02B7"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60E5CB"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$12,000 USD</w:t>
            </w:r>
          </w:p>
        </w:tc>
      </w:tr>
      <w:tr w:rsidR="00280B03" w14:paraId="277CBF05" w14:textId="77777777">
        <w:trPr>
          <w:trHeight w:val="17"/>
        </w:trPr>
        <w:tc>
          <w:tcPr>
            <w:tcW w:w="3616" w:type="dxa"/>
            <w:tcBorders>
              <w:top w:val="single" w:sz="4" w:space="0" w:color="000000"/>
              <w:left w:val="single" w:sz="4" w:space="0" w:color="000000"/>
              <w:bottom w:val="single" w:sz="4" w:space="0" w:color="000000"/>
              <w:right w:val="single" w:sz="4" w:space="0" w:color="000000"/>
            </w:tcBorders>
          </w:tcPr>
          <w:p w14:paraId="5109E9F6"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9938"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0461656D"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NTU, RIMF, VCC, NFI</w:t>
            </w:r>
          </w:p>
        </w:tc>
      </w:tr>
      <w:tr w:rsidR="00280B03" w14:paraId="2851636E" w14:textId="77777777">
        <w:trPr>
          <w:trHeight w:val="320"/>
        </w:trPr>
        <w:tc>
          <w:tcPr>
            <w:tcW w:w="3616" w:type="dxa"/>
            <w:tcBorders>
              <w:top w:val="single" w:sz="4" w:space="0" w:color="000000"/>
              <w:left w:val="single" w:sz="7" w:space="0" w:color="000000"/>
              <w:bottom w:val="single" w:sz="7" w:space="0" w:color="000000"/>
              <w:right w:val="single" w:sz="7" w:space="0" w:color="000000"/>
            </w:tcBorders>
          </w:tcPr>
          <w:p w14:paraId="77B8F409"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9938"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0D76F994"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sz w:val="26"/>
                <w:szCs w:val="26"/>
              </w:rPr>
              <w:t>Fisheries specific Objectives (3.2.1)</w:t>
            </w:r>
          </w:p>
        </w:tc>
      </w:tr>
    </w:tbl>
    <w:p w14:paraId="5560436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6907D64F" w14:textId="77777777" w:rsidR="00280B03" w:rsidRDefault="00280B03">
      <w:pPr>
        <w:spacing w:line="312" w:lineRule="auto"/>
        <w:rPr>
          <w:rFonts w:ascii="Gill Sans" w:eastAsia="Gill Sans" w:hAnsi="Gill Sans" w:cs="Gill Sans"/>
          <w:sz w:val="26"/>
          <w:szCs w:val="26"/>
        </w:rPr>
      </w:pPr>
    </w:p>
    <w:p w14:paraId="6CB57E7F" w14:textId="77777777" w:rsidR="00280B03" w:rsidRDefault="00280B03">
      <w:pPr>
        <w:spacing w:line="312" w:lineRule="auto"/>
        <w:rPr>
          <w:rFonts w:ascii="Gill Sans" w:eastAsia="Gill Sans" w:hAnsi="Gill Sans" w:cs="Gill Sans"/>
          <w:sz w:val="26"/>
          <w:szCs w:val="26"/>
        </w:rPr>
      </w:pPr>
    </w:p>
    <w:p w14:paraId="09C2BA43" w14:textId="77777777" w:rsidR="00280B03" w:rsidRDefault="00280B03">
      <w:pPr>
        <w:spacing w:line="312" w:lineRule="auto"/>
        <w:rPr>
          <w:rFonts w:ascii="Gill Sans" w:eastAsia="Gill Sans" w:hAnsi="Gill Sans" w:cs="Gill Sans"/>
          <w:sz w:val="26"/>
          <w:szCs w:val="26"/>
        </w:rPr>
      </w:pPr>
    </w:p>
    <w:p w14:paraId="0E705404" w14:textId="77777777" w:rsidR="00280B03" w:rsidRDefault="00280B03">
      <w:pPr>
        <w:spacing w:line="312" w:lineRule="auto"/>
        <w:rPr>
          <w:rFonts w:ascii="Gill Sans" w:eastAsia="Gill Sans" w:hAnsi="Gill Sans" w:cs="Gill Sans"/>
          <w:sz w:val="26"/>
          <w:szCs w:val="26"/>
        </w:rPr>
      </w:pPr>
    </w:p>
    <w:tbl>
      <w:tblPr>
        <w:tblStyle w:val="affffffffff"/>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7"/>
        <w:gridCol w:w="2193"/>
        <w:gridCol w:w="1624"/>
        <w:gridCol w:w="2019"/>
        <w:gridCol w:w="1531"/>
        <w:gridCol w:w="1686"/>
        <w:gridCol w:w="2591"/>
      </w:tblGrid>
      <w:tr w:rsidR="00280B03" w14:paraId="2900938C" w14:textId="77777777">
        <w:trPr>
          <w:trHeight w:val="1420"/>
        </w:trPr>
        <w:tc>
          <w:tcPr>
            <w:tcW w:w="19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3CF5C"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lastRenderedPageBreak/>
              <w:t>Action</w:t>
            </w: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46AED9"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Tasks/ Milestones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E9E0A"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F1ABFF"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5FF841"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C3AC4E"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B60C3E"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2EF47015" w14:textId="77777777">
        <w:trPr>
          <w:trHeight w:val="1420"/>
        </w:trPr>
        <w:tc>
          <w:tcPr>
            <w:tcW w:w="1907" w:type="dxa"/>
            <w:vMerge w:val="restart"/>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1629206D"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sz w:val="26"/>
                <w:szCs w:val="26"/>
              </w:rPr>
              <w:t>Action 8: The application of the Kien Giang Crab Management Plan, including the development of appropriate objectives</w:t>
            </w: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CDC2C6"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rPr>
              <w:t>Task 8-1: FIP and CMP completed</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B6033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A6344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 NFI,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30D68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A28BC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D9148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FIP &amp; CMP completed</w:t>
            </w:r>
          </w:p>
        </w:tc>
      </w:tr>
      <w:tr w:rsidR="00280B03" w14:paraId="7CB5C697" w14:textId="77777777">
        <w:trPr>
          <w:trHeight w:val="1340"/>
        </w:trPr>
        <w:tc>
          <w:tcPr>
            <w:tcW w:w="1907" w:type="dxa"/>
            <w:vMerge/>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727C9996"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1D060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rPr>
              <w:t>Task 8-2: Crab fleet vessels are reported yearly</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7D220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EEDB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432FE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92367F"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2028 (ongoing)</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415DBD"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Yearly Statistical Report on Crab Fleets of Kien Giang Province</w:t>
            </w:r>
          </w:p>
        </w:tc>
      </w:tr>
      <w:tr w:rsidR="00280B03" w14:paraId="29F43C7C" w14:textId="77777777">
        <w:trPr>
          <w:trHeight w:val="1340"/>
        </w:trPr>
        <w:tc>
          <w:tcPr>
            <w:tcW w:w="1907" w:type="dxa"/>
            <w:vMerge/>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64909221"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highlight w:val="yellow"/>
              </w:rPr>
            </w:pPr>
          </w:p>
        </w:tc>
        <w:tc>
          <w:tcPr>
            <w:tcW w:w="21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2DED2" w14:textId="77777777" w:rsidR="00280B03" w:rsidRDefault="00000000">
            <w:pPr>
              <w:spacing w:line="312" w:lineRule="auto"/>
              <w:rPr>
                <w:rFonts w:ascii="Gill Sans" w:eastAsia="Gill Sans" w:hAnsi="Gill Sans" w:cs="Gill Sans"/>
              </w:rPr>
            </w:pPr>
            <w:r>
              <w:rPr>
                <w:rFonts w:ascii="Gill Sans" w:eastAsia="Gill Sans" w:hAnsi="Gill Sans" w:cs="Gill Sans"/>
              </w:rPr>
              <w:t>Task 8-3: Kien Giang Crab management includes ecosystem considerations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6AE82B"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59973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RIMF, VCC</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0AA11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D2210E"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4AF70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The CMP has an objective reflecting an ecosystem approach to management</w:t>
            </w:r>
          </w:p>
        </w:tc>
      </w:tr>
    </w:tbl>
    <w:p w14:paraId="19C132A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23C0B65D" w14:textId="77777777" w:rsidR="00280B03" w:rsidRDefault="00000000">
      <w:pPr>
        <w:pBdr>
          <w:top w:val="nil"/>
          <w:left w:val="nil"/>
          <w:bottom w:val="nil"/>
          <w:right w:val="nil"/>
          <w:between w:val="nil"/>
        </w:pBdr>
        <w:spacing w:before="120" w:line="276" w:lineRule="auto"/>
        <w:rPr>
          <w:rFonts w:ascii="Gill Sans" w:eastAsia="Gill Sans" w:hAnsi="Gill Sans" w:cs="Gill Sans"/>
          <w:i/>
          <w:color w:val="1F497D"/>
          <w:sz w:val="26"/>
          <w:szCs w:val="26"/>
        </w:rPr>
      </w:pPr>
      <w:r>
        <w:br w:type="page"/>
      </w:r>
    </w:p>
    <w:p w14:paraId="3320E022" w14:textId="77777777" w:rsidR="00280B03" w:rsidRDefault="00000000">
      <w:pPr>
        <w:spacing w:line="312" w:lineRule="auto"/>
        <w:rPr>
          <w:rFonts w:ascii="Gill Sans" w:eastAsia="Gill Sans" w:hAnsi="Gill Sans" w:cs="Gill Sans"/>
          <w:b/>
          <w:i/>
          <w:color w:val="1F497D"/>
          <w:sz w:val="26"/>
          <w:szCs w:val="26"/>
        </w:rPr>
      </w:pPr>
      <w:r>
        <w:rPr>
          <w:rFonts w:ascii="Gill Sans" w:eastAsia="Gill Sans" w:hAnsi="Gill Sans" w:cs="Gill Sans"/>
          <w:i/>
          <w:color w:val="1F497D"/>
          <w:sz w:val="26"/>
          <w:szCs w:val="26"/>
        </w:rPr>
        <w:lastRenderedPageBreak/>
        <w:t xml:space="preserve">Table 11. </w:t>
      </w:r>
      <w:r>
        <w:rPr>
          <w:rFonts w:ascii="Gill Sans" w:eastAsia="Gill Sans" w:hAnsi="Gill Sans" w:cs="Gill Sans"/>
          <w:b/>
          <w:i/>
          <w:color w:val="1F497D"/>
          <w:sz w:val="26"/>
          <w:szCs w:val="26"/>
        </w:rPr>
        <w:t xml:space="preserve">Performance Indicator Action Plan Table for </w:t>
      </w:r>
      <w:r>
        <w:rPr>
          <w:rFonts w:ascii="Gill Sans" w:eastAsia="Gill Sans" w:hAnsi="Gill Sans" w:cs="Gill Sans"/>
          <w:i/>
          <w:color w:val="1F497D"/>
          <w:sz w:val="26"/>
          <w:szCs w:val="26"/>
        </w:rPr>
        <w:t>Action 9: Crab Advisory Council operational</w:t>
      </w:r>
    </w:p>
    <w:p w14:paraId="0F4343BC" w14:textId="77777777" w:rsidR="00280B03" w:rsidRDefault="00280B03">
      <w:pPr>
        <w:spacing w:line="312" w:lineRule="auto"/>
        <w:rPr>
          <w:rFonts w:ascii="Gill Sans" w:eastAsia="Gill Sans" w:hAnsi="Gill Sans" w:cs="Gill Sans"/>
          <w:sz w:val="26"/>
          <w:szCs w:val="26"/>
        </w:rPr>
      </w:pPr>
    </w:p>
    <w:tbl>
      <w:tblPr>
        <w:tblStyle w:val="affffffffff0"/>
        <w:tblW w:w="13554" w:type="dxa"/>
        <w:tblBorders>
          <w:top w:val="nil"/>
          <w:left w:val="nil"/>
          <w:bottom w:val="nil"/>
          <w:right w:val="nil"/>
          <w:insideH w:val="nil"/>
          <w:insideV w:val="nil"/>
        </w:tblBorders>
        <w:tblLayout w:type="fixed"/>
        <w:tblLook w:val="0600" w:firstRow="0" w:lastRow="0" w:firstColumn="0" w:lastColumn="0" w:noHBand="1" w:noVBand="1"/>
      </w:tblPr>
      <w:tblGrid>
        <w:gridCol w:w="3616"/>
        <w:gridCol w:w="9938"/>
      </w:tblGrid>
      <w:tr w:rsidR="00280B03" w14:paraId="488EA76C" w14:textId="77777777">
        <w:trPr>
          <w:trHeight w:val="20"/>
        </w:trPr>
        <w:tc>
          <w:tcPr>
            <w:tcW w:w="3616" w:type="dxa"/>
            <w:tcBorders>
              <w:top w:val="single" w:sz="7" w:space="0" w:color="000000"/>
              <w:left w:val="single" w:sz="7" w:space="0" w:color="000000"/>
              <w:bottom w:val="single" w:sz="7" w:space="0" w:color="000000"/>
              <w:right w:val="single" w:sz="7" w:space="0" w:color="000000"/>
            </w:tcBorders>
          </w:tcPr>
          <w:p w14:paraId="228A2C6F"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9938"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29D76D73"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9: VASEP Crab Council (VCC) operational</w:t>
            </w:r>
          </w:p>
        </w:tc>
      </w:tr>
      <w:tr w:rsidR="00280B03" w14:paraId="50FE0138" w14:textId="77777777">
        <w:trPr>
          <w:trHeight w:val="23"/>
        </w:trPr>
        <w:tc>
          <w:tcPr>
            <w:tcW w:w="3616" w:type="dxa"/>
            <w:tcBorders>
              <w:top w:val="nil"/>
              <w:left w:val="single" w:sz="7" w:space="0" w:color="000000"/>
              <w:bottom w:val="single" w:sz="4" w:space="0" w:color="000000"/>
              <w:right w:val="single" w:sz="7" w:space="0" w:color="000000"/>
            </w:tcBorders>
          </w:tcPr>
          <w:p w14:paraId="23B9C17D"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9938" w:type="dxa"/>
            <w:tcBorders>
              <w:top w:val="nil"/>
              <w:left w:val="nil"/>
              <w:bottom w:val="single" w:sz="4" w:space="0" w:color="000000"/>
              <w:right w:val="single" w:sz="7" w:space="0" w:color="000000"/>
            </w:tcBorders>
            <w:tcMar>
              <w:top w:w="40" w:type="dxa"/>
              <w:left w:w="40" w:type="dxa"/>
              <w:bottom w:w="40" w:type="dxa"/>
              <w:right w:w="40" w:type="dxa"/>
            </w:tcMar>
          </w:tcPr>
          <w:p w14:paraId="2840976D"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VASEP Crab Council (VCC) make significant contributions to Crab Management Plan implementation</w:t>
            </w:r>
          </w:p>
        </w:tc>
      </w:tr>
      <w:tr w:rsidR="00280B03" w14:paraId="7EC3D340" w14:textId="77777777">
        <w:trPr>
          <w:trHeight w:val="337"/>
        </w:trPr>
        <w:tc>
          <w:tcPr>
            <w:tcW w:w="3616" w:type="dxa"/>
            <w:tcBorders>
              <w:top w:val="single" w:sz="4" w:space="0" w:color="000000"/>
              <w:left w:val="single" w:sz="8" w:space="0" w:color="000000"/>
              <w:bottom w:val="single" w:sz="8" w:space="0" w:color="000000"/>
              <w:right w:val="single" w:sz="8" w:space="0" w:color="000000"/>
            </w:tcBorders>
          </w:tcPr>
          <w:p w14:paraId="3B81AC44"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BA8E42"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The CAC/CMC (Crab Advisory Council or Crab Management Council) mentioned in the pre-assessment, which was started by DARD, is no longer active. Hence VASEP established the VASEP Crab Council (VCC) to provide technical support in decision making &amp; consultation processes, particularly as related to sustainable development of the crab industry and the Kien Giang BSC FIP. VCC will connect related stakeholders in BSC supply chains as well as governmental authorities at both local and central levels.</w:t>
            </w:r>
          </w:p>
          <w:p w14:paraId="27F066D9" w14:textId="77777777" w:rsidR="00280B03" w:rsidRDefault="00280B03">
            <w:pPr>
              <w:spacing w:line="312" w:lineRule="auto"/>
              <w:jc w:val="both"/>
              <w:rPr>
                <w:rFonts w:ascii="Gill Sans" w:eastAsia="Gill Sans" w:hAnsi="Gill Sans" w:cs="Gill Sans"/>
                <w:sz w:val="26"/>
                <w:szCs w:val="26"/>
              </w:rPr>
            </w:pPr>
          </w:p>
          <w:p w14:paraId="4CA669D3"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 xml:space="preserve">The VCC consists of VASEP member companies, who have partnerships with crab fishermen. The companies relay relevant information between the council and the fishermen as needed. Academic scientists participate in the VCC to provide technical advice and recommendations. The VCC is currently operational and holds larger meetings one to two times per year, in addition to extra meetings convened as needed. </w:t>
            </w:r>
          </w:p>
          <w:p w14:paraId="27369913" w14:textId="77777777" w:rsidR="00280B03" w:rsidRDefault="00280B03">
            <w:pPr>
              <w:spacing w:line="312" w:lineRule="auto"/>
              <w:jc w:val="both"/>
              <w:rPr>
                <w:rFonts w:ascii="Gill Sans" w:eastAsia="Gill Sans" w:hAnsi="Gill Sans" w:cs="Gill Sans"/>
                <w:sz w:val="26"/>
                <w:szCs w:val="26"/>
              </w:rPr>
            </w:pPr>
          </w:p>
          <w:p w14:paraId="749B2413"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 xml:space="preserve">The VCC aims to provide input to the Kien Giang DARD and MARD on crab management measures. Under this revised action, the VCC will demonstrate that it facilitates the flow of </w:t>
            </w:r>
            <w:r>
              <w:rPr>
                <w:rFonts w:ascii="Gill Sans" w:eastAsia="Gill Sans" w:hAnsi="Gill Sans" w:cs="Gill Sans"/>
                <w:sz w:val="26"/>
                <w:szCs w:val="26"/>
              </w:rPr>
              <w:lastRenderedPageBreak/>
              <w:t>information from stakeholders to authorities within the decision making and consultation process, in an ongoing manner.</w:t>
            </w:r>
          </w:p>
        </w:tc>
      </w:tr>
      <w:tr w:rsidR="00280B03" w14:paraId="20A9BF0C" w14:textId="77777777">
        <w:trPr>
          <w:trHeight w:val="360"/>
        </w:trPr>
        <w:tc>
          <w:tcPr>
            <w:tcW w:w="3616" w:type="dxa"/>
            <w:tcBorders>
              <w:top w:val="single" w:sz="8" w:space="0" w:color="000000"/>
              <w:left w:val="single" w:sz="7" w:space="0" w:color="000000"/>
              <w:bottom w:val="single" w:sz="4" w:space="0" w:color="000000"/>
              <w:right w:val="single" w:sz="7" w:space="0" w:color="000000"/>
            </w:tcBorders>
          </w:tcPr>
          <w:p w14:paraId="398C4319"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9938"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54F6F1DE"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 (ongoing)</w:t>
            </w:r>
          </w:p>
        </w:tc>
      </w:tr>
      <w:tr w:rsidR="00280B03" w14:paraId="184C01F7" w14:textId="77777777">
        <w:trPr>
          <w:cantSplit/>
          <w:trHeight w:val="318"/>
        </w:trPr>
        <w:tc>
          <w:tcPr>
            <w:tcW w:w="3616" w:type="dxa"/>
            <w:tcBorders>
              <w:top w:val="single" w:sz="4" w:space="0" w:color="000000"/>
              <w:left w:val="single" w:sz="8" w:space="0" w:color="000000"/>
              <w:bottom w:val="single" w:sz="8" w:space="0" w:color="000000"/>
              <w:right w:val="single" w:sz="8" w:space="0" w:color="000000"/>
            </w:tcBorders>
          </w:tcPr>
          <w:p w14:paraId="2B12EA54"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9938"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0FB4707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Medium</w:t>
            </w:r>
          </w:p>
        </w:tc>
      </w:tr>
      <w:tr w:rsidR="00280B03" w14:paraId="67D33FC4" w14:textId="77777777">
        <w:trPr>
          <w:trHeight w:val="300"/>
        </w:trPr>
        <w:tc>
          <w:tcPr>
            <w:tcW w:w="3616" w:type="dxa"/>
            <w:tcBorders>
              <w:top w:val="single" w:sz="8" w:space="0" w:color="000000"/>
              <w:left w:val="single" w:sz="7" w:space="0" w:color="000000"/>
              <w:bottom w:val="single" w:sz="4" w:space="0" w:color="000000"/>
              <w:right w:val="single" w:sz="8" w:space="0" w:color="000000"/>
            </w:tcBorders>
          </w:tcPr>
          <w:p w14:paraId="36F42E0F"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97BA4F"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$10,000 USD</w:t>
            </w:r>
          </w:p>
        </w:tc>
      </w:tr>
      <w:tr w:rsidR="00280B03" w14:paraId="3EFFC0CB" w14:textId="77777777">
        <w:trPr>
          <w:trHeight w:val="17"/>
        </w:trPr>
        <w:tc>
          <w:tcPr>
            <w:tcW w:w="3616" w:type="dxa"/>
            <w:tcBorders>
              <w:top w:val="single" w:sz="4" w:space="0" w:color="000000"/>
              <w:left w:val="single" w:sz="4" w:space="0" w:color="000000"/>
              <w:bottom w:val="single" w:sz="4" w:space="0" w:color="000000"/>
              <w:right w:val="single" w:sz="4" w:space="0" w:color="000000"/>
            </w:tcBorders>
          </w:tcPr>
          <w:p w14:paraId="2E421E97"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9938"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399C5F46"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VCC, NFI, MARD, Kien Giang DARD, RIMF</w:t>
            </w:r>
          </w:p>
        </w:tc>
      </w:tr>
      <w:tr w:rsidR="00280B03" w14:paraId="3536E215" w14:textId="77777777">
        <w:trPr>
          <w:trHeight w:val="320"/>
        </w:trPr>
        <w:tc>
          <w:tcPr>
            <w:tcW w:w="3616" w:type="dxa"/>
            <w:tcBorders>
              <w:top w:val="single" w:sz="4" w:space="0" w:color="000000"/>
              <w:left w:val="single" w:sz="7" w:space="0" w:color="000000"/>
              <w:bottom w:val="single" w:sz="7" w:space="0" w:color="000000"/>
              <w:right w:val="single" w:sz="7" w:space="0" w:color="000000"/>
            </w:tcBorders>
          </w:tcPr>
          <w:p w14:paraId="749406B5"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9938"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6DD23B39"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sz w:val="26"/>
                <w:szCs w:val="26"/>
              </w:rPr>
              <w:t>Consultation (3.1.2) and Decision making (3.2.2)</w:t>
            </w:r>
          </w:p>
        </w:tc>
      </w:tr>
    </w:tbl>
    <w:p w14:paraId="158C1A8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3AE22075" w14:textId="77777777" w:rsidR="00280B03" w:rsidRDefault="00280B03">
      <w:pPr>
        <w:spacing w:line="312" w:lineRule="auto"/>
        <w:rPr>
          <w:rFonts w:ascii="Gill Sans" w:eastAsia="Gill Sans" w:hAnsi="Gill Sans" w:cs="Gill Sans"/>
          <w:sz w:val="26"/>
          <w:szCs w:val="26"/>
        </w:rPr>
      </w:pPr>
    </w:p>
    <w:p w14:paraId="1003EE91" w14:textId="77777777" w:rsidR="00280B03" w:rsidRDefault="00280B03">
      <w:pPr>
        <w:spacing w:line="312" w:lineRule="auto"/>
        <w:rPr>
          <w:rFonts w:ascii="Gill Sans" w:eastAsia="Gill Sans" w:hAnsi="Gill Sans" w:cs="Gill Sans"/>
          <w:sz w:val="26"/>
          <w:szCs w:val="26"/>
        </w:rPr>
      </w:pPr>
    </w:p>
    <w:p w14:paraId="01E3DDC9" w14:textId="77777777" w:rsidR="00280B03" w:rsidRDefault="00280B03">
      <w:pPr>
        <w:spacing w:line="312" w:lineRule="auto"/>
        <w:rPr>
          <w:rFonts w:ascii="Gill Sans" w:eastAsia="Gill Sans" w:hAnsi="Gill Sans" w:cs="Gill Sans"/>
          <w:sz w:val="26"/>
          <w:szCs w:val="26"/>
        </w:rPr>
      </w:pPr>
    </w:p>
    <w:p w14:paraId="1DC028D6" w14:textId="77777777" w:rsidR="00280B03" w:rsidRDefault="00280B03">
      <w:pPr>
        <w:spacing w:line="312" w:lineRule="auto"/>
        <w:rPr>
          <w:rFonts w:ascii="Gill Sans" w:eastAsia="Gill Sans" w:hAnsi="Gill Sans" w:cs="Gill Sans"/>
          <w:sz w:val="26"/>
          <w:szCs w:val="26"/>
        </w:rPr>
      </w:pPr>
    </w:p>
    <w:p w14:paraId="6FEB51CA" w14:textId="77777777" w:rsidR="00280B03" w:rsidRDefault="00280B03">
      <w:pPr>
        <w:spacing w:line="312" w:lineRule="auto"/>
        <w:rPr>
          <w:rFonts w:ascii="Gill Sans" w:eastAsia="Gill Sans" w:hAnsi="Gill Sans" w:cs="Gill Sans"/>
          <w:sz w:val="26"/>
          <w:szCs w:val="26"/>
        </w:rPr>
      </w:pPr>
    </w:p>
    <w:p w14:paraId="31AD9E22" w14:textId="77777777" w:rsidR="00280B03" w:rsidRDefault="00280B03">
      <w:pPr>
        <w:spacing w:line="312" w:lineRule="auto"/>
        <w:rPr>
          <w:rFonts w:ascii="Gill Sans" w:eastAsia="Gill Sans" w:hAnsi="Gill Sans" w:cs="Gill Sans"/>
          <w:sz w:val="26"/>
          <w:szCs w:val="26"/>
        </w:rPr>
      </w:pPr>
    </w:p>
    <w:tbl>
      <w:tblPr>
        <w:tblStyle w:val="affffffffff1"/>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8"/>
        <w:gridCol w:w="1878"/>
        <w:gridCol w:w="1938"/>
        <w:gridCol w:w="2019"/>
        <w:gridCol w:w="1531"/>
        <w:gridCol w:w="1686"/>
        <w:gridCol w:w="2591"/>
      </w:tblGrid>
      <w:tr w:rsidR="00280B03" w14:paraId="000B95F5" w14:textId="77777777">
        <w:trPr>
          <w:trHeight w:val="142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983978"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Action</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E19680"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Tasks/ Milestones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57612D"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37C96D"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37186A"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B06EBA"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94B5B4"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10F3FBDC" w14:textId="77777777">
        <w:trPr>
          <w:trHeight w:val="1340"/>
        </w:trPr>
        <w:tc>
          <w:tcPr>
            <w:tcW w:w="1908"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848A21"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lastRenderedPageBreak/>
              <w:t>Action 9: Crab Advisory Council operational</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B401B0"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rPr>
              <w:t>Task 9-1: Vietnam Crab Council set up and fully functional, coordinator appointed</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B17B0E"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CA91D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DARD &amp;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48CE9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2021</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29BA7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2024</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E331A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establishment &amp; implementations</w:t>
            </w:r>
          </w:p>
        </w:tc>
      </w:tr>
      <w:tr w:rsidR="00280B03" w14:paraId="357CCA5F" w14:textId="77777777">
        <w:trPr>
          <w:trHeight w:val="1340"/>
        </w:trPr>
        <w:tc>
          <w:tcPr>
            <w:tcW w:w="190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11CF74"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509F9B"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rPr>
              <w:t xml:space="preserve">Task 9-2: facilitate consultation between stakeholders and </w:t>
            </w:r>
            <w:proofErr w:type="gramStart"/>
            <w:r>
              <w:rPr>
                <w:rFonts w:ascii="Gill Sans" w:eastAsia="Gill Sans" w:hAnsi="Gill Sans" w:cs="Gill Sans"/>
              </w:rPr>
              <w:t>decision making</w:t>
            </w:r>
            <w:proofErr w:type="gramEnd"/>
            <w:r>
              <w:rPr>
                <w:rFonts w:ascii="Gill Sans" w:eastAsia="Gill Sans" w:hAnsi="Gill Sans" w:cs="Gill Sans"/>
              </w:rPr>
              <w:t xml:space="preserve"> authorities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07F0E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B2721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DARD &amp;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CEB1F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8E4EF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78F5D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establishment &amp; implementations</w:t>
            </w:r>
          </w:p>
        </w:tc>
      </w:tr>
    </w:tbl>
    <w:p w14:paraId="0F6C630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4C1EAB3A" w14:textId="77777777" w:rsidR="00280B03" w:rsidRDefault="00280B03">
      <w:pPr>
        <w:spacing w:line="312" w:lineRule="auto"/>
        <w:rPr>
          <w:rFonts w:ascii="Gill Sans" w:eastAsia="Gill Sans" w:hAnsi="Gill Sans" w:cs="Gill Sans"/>
          <w:b/>
          <w:sz w:val="26"/>
          <w:szCs w:val="26"/>
        </w:rPr>
      </w:pPr>
    </w:p>
    <w:p w14:paraId="4F9B9AB3" w14:textId="77777777" w:rsidR="00280B03" w:rsidRDefault="00280B03">
      <w:pPr>
        <w:spacing w:line="312" w:lineRule="auto"/>
        <w:rPr>
          <w:rFonts w:ascii="Gill Sans" w:eastAsia="Gill Sans" w:hAnsi="Gill Sans" w:cs="Gill Sans"/>
          <w:b/>
          <w:sz w:val="26"/>
          <w:szCs w:val="26"/>
        </w:rPr>
      </w:pPr>
    </w:p>
    <w:p w14:paraId="1F8A9B92" w14:textId="77777777" w:rsidR="00280B03" w:rsidRDefault="00280B03">
      <w:pPr>
        <w:spacing w:line="312" w:lineRule="auto"/>
        <w:rPr>
          <w:rFonts w:ascii="Gill Sans" w:eastAsia="Gill Sans" w:hAnsi="Gill Sans" w:cs="Gill Sans"/>
          <w:b/>
          <w:sz w:val="26"/>
          <w:szCs w:val="26"/>
        </w:rPr>
      </w:pPr>
    </w:p>
    <w:p w14:paraId="237F0203" w14:textId="77777777" w:rsidR="00280B03" w:rsidRDefault="00000000">
      <w:pPr>
        <w:pBdr>
          <w:top w:val="nil"/>
          <w:left w:val="nil"/>
          <w:bottom w:val="nil"/>
          <w:right w:val="nil"/>
          <w:between w:val="nil"/>
        </w:pBdr>
        <w:spacing w:before="120" w:line="276" w:lineRule="auto"/>
        <w:rPr>
          <w:rFonts w:ascii="Gill Sans" w:eastAsia="Gill Sans" w:hAnsi="Gill Sans" w:cs="Gill Sans"/>
          <w:i/>
          <w:color w:val="1F497D"/>
          <w:sz w:val="26"/>
          <w:szCs w:val="26"/>
        </w:rPr>
      </w:pPr>
      <w:r>
        <w:br w:type="page"/>
      </w:r>
    </w:p>
    <w:p w14:paraId="5A7CFBFD" w14:textId="77777777" w:rsidR="00280B03" w:rsidRDefault="00000000">
      <w:pPr>
        <w:spacing w:line="312" w:lineRule="auto"/>
        <w:rPr>
          <w:rFonts w:ascii="Gill Sans" w:eastAsia="Gill Sans" w:hAnsi="Gill Sans" w:cs="Gill Sans"/>
          <w:b/>
          <w:i/>
          <w:color w:val="1F497D"/>
          <w:sz w:val="26"/>
          <w:szCs w:val="26"/>
        </w:rPr>
      </w:pPr>
      <w:r>
        <w:rPr>
          <w:rFonts w:ascii="Gill Sans" w:eastAsia="Gill Sans" w:hAnsi="Gill Sans" w:cs="Gill Sans"/>
          <w:i/>
          <w:color w:val="1F497D"/>
          <w:sz w:val="26"/>
          <w:szCs w:val="26"/>
        </w:rPr>
        <w:lastRenderedPageBreak/>
        <w:t xml:space="preserve">Table 12. </w:t>
      </w:r>
      <w:r>
        <w:rPr>
          <w:rFonts w:ascii="Gill Sans" w:eastAsia="Gill Sans" w:hAnsi="Gill Sans" w:cs="Gill Sans"/>
          <w:b/>
          <w:i/>
          <w:color w:val="1F497D"/>
          <w:sz w:val="26"/>
          <w:szCs w:val="26"/>
        </w:rPr>
        <w:t xml:space="preserve">Performance Indicator Action Plan Table for </w:t>
      </w:r>
      <w:r>
        <w:rPr>
          <w:rFonts w:ascii="Gill Sans" w:eastAsia="Gill Sans" w:hAnsi="Gill Sans" w:cs="Gill Sans"/>
          <w:i/>
          <w:color w:val="1F497D"/>
          <w:sz w:val="26"/>
          <w:szCs w:val="26"/>
        </w:rPr>
        <w:t>Action 10: Decision making takes account of research, monitoring and evaluation</w:t>
      </w:r>
    </w:p>
    <w:tbl>
      <w:tblPr>
        <w:tblStyle w:val="affffffffff2"/>
        <w:tblW w:w="13554" w:type="dxa"/>
        <w:tblBorders>
          <w:top w:val="nil"/>
          <w:left w:val="nil"/>
          <w:bottom w:val="nil"/>
          <w:right w:val="nil"/>
          <w:insideH w:val="nil"/>
          <w:insideV w:val="nil"/>
        </w:tblBorders>
        <w:tblLayout w:type="fixed"/>
        <w:tblLook w:val="0600" w:firstRow="0" w:lastRow="0" w:firstColumn="0" w:lastColumn="0" w:noHBand="1" w:noVBand="1"/>
      </w:tblPr>
      <w:tblGrid>
        <w:gridCol w:w="3616"/>
        <w:gridCol w:w="9938"/>
      </w:tblGrid>
      <w:tr w:rsidR="00280B03" w14:paraId="44AC90A5" w14:textId="77777777">
        <w:trPr>
          <w:trHeight w:val="20"/>
        </w:trPr>
        <w:tc>
          <w:tcPr>
            <w:tcW w:w="3616" w:type="dxa"/>
            <w:tcBorders>
              <w:top w:val="single" w:sz="7" w:space="0" w:color="000000"/>
              <w:left w:val="single" w:sz="7" w:space="0" w:color="000000"/>
              <w:bottom w:val="single" w:sz="7" w:space="0" w:color="000000"/>
              <w:right w:val="single" w:sz="7" w:space="0" w:color="000000"/>
            </w:tcBorders>
          </w:tcPr>
          <w:p w14:paraId="07DBFD05"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9938"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1D864FB5"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10: Decision making takes account of research, monitoring and evaluation</w:t>
            </w:r>
          </w:p>
        </w:tc>
      </w:tr>
      <w:tr w:rsidR="00280B03" w14:paraId="277A7EF0" w14:textId="77777777">
        <w:trPr>
          <w:trHeight w:val="23"/>
        </w:trPr>
        <w:tc>
          <w:tcPr>
            <w:tcW w:w="3616" w:type="dxa"/>
            <w:tcBorders>
              <w:top w:val="nil"/>
              <w:left w:val="single" w:sz="7" w:space="0" w:color="000000"/>
              <w:bottom w:val="single" w:sz="4" w:space="0" w:color="000000"/>
              <w:right w:val="single" w:sz="7" w:space="0" w:color="000000"/>
            </w:tcBorders>
          </w:tcPr>
          <w:p w14:paraId="2B35E521"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9938" w:type="dxa"/>
            <w:tcBorders>
              <w:top w:val="nil"/>
              <w:left w:val="nil"/>
              <w:bottom w:val="single" w:sz="4" w:space="0" w:color="000000"/>
              <w:right w:val="single" w:sz="7" w:space="0" w:color="000000"/>
            </w:tcBorders>
            <w:tcMar>
              <w:top w:w="40" w:type="dxa"/>
              <w:left w:w="40" w:type="dxa"/>
              <w:bottom w:w="40" w:type="dxa"/>
              <w:right w:w="40" w:type="dxa"/>
            </w:tcMar>
          </w:tcPr>
          <w:p w14:paraId="4DA3FF00"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 xml:space="preserve">Scientific </w:t>
            </w:r>
            <w:proofErr w:type="gramStart"/>
            <w:r>
              <w:rPr>
                <w:rFonts w:ascii="Gill Sans" w:eastAsia="Gill Sans" w:hAnsi="Gill Sans" w:cs="Gill Sans"/>
                <w:sz w:val="26"/>
                <w:szCs w:val="26"/>
              </w:rPr>
              <w:t>evidences</w:t>
            </w:r>
            <w:proofErr w:type="gramEnd"/>
            <w:r>
              <w:rPr>
                <w:rFonts w:ascii="Gill Sans" w:eastAsia="Gill Sans" w:hAnsi="Gill Sans" w:cs="Gill Sans"/>
                <w:sz w:val="26"/>
                <w:szCs w:val="26"/>
              </w:rPr>
              <w:t xml:space="preserve"> are used on the decision making</w:t>
            </w:r>
          </w:p>
        </w:tc>
      </w:tr>
      <w:tr w:rsidR="00280B03" w14:paraId="73B9ADE3" w14:textId="77777777">
        <w:trPr>
          <w:trHeight w:val="337"/>
        </w:trPr>
        <w:tc>
          <w:tcPr>
            <w:tcW w:w="3616" w:type="dxa"/>
            <w:tcBorders>
              <w:top w:val="single" w:sz="4" w:space="0" w:color="000000"/>
              <w:left w:val="single" w:sz="8" w:space="0" w:color="000000"/>
              <w:bottom w:val="single" w:sz="8" w:space="0" w:color="000000"/>
              <w:right w:val="single" w:sz="8" w:space="0" w:color="000000"/>
            </w:tcBorders>
          </w:tcPr>
          <w:p w14:paraId="21649229"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47E19F"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Decision making by DARD will follow the following components:</w:t>
            </w:r>
          </w:p>
          <w:p w14:paraId="22A7697B" w14:textId="77777777" w:rsidR="00280B03" w:rsidRDefault="00000000">
            <w:pPr>
              <w:numPr>
                <w:ilvl w:val="0"/>
                <w:numId w:val="5"/>
              </w:numPr>
              <w:spacing w:line="312" w:lineRule="auto"/>
              <w:jc w:val="both"/>
              <w:rPr>
                <w:rFonts w:ascii="Gill Sans" w:eastAsia="Gill Sans" w:hAnsi="Gill Sans" w:cs="Gill Sans"/>
                <w:color w:val="000000"/>
                <w:sz w:val="26"/>
                <w:szCs w:val="26"/>
              </w:rPr>
            </w:pPr>
            <w:r>
              <w:rPr>
                <w:rFonts w:ascii="Gill Sans" w:eastAsia="Gill Sans" w:hAnsi="Gill Sans" w:cs="Gill Sans"/>
                <w:color w:val="000000"/>
                <w:sz w:val="26"/>
                <w:szCs w:val="26"/>
              </w:rPr>
              <w:t>Decision making results in measures and strategies to achieve the management objectives</w:t>
            </w:r>
          </w:p>
          <w:p w14:paraId="0B864990" w14:textId="77777777" w:rsidR="00280B03" w:rsidRDefault="00000000">
            <w:pPr>
              <w:numPr>
                <w:ilvl w:val="0"/>
                <w:numId w:val="5"/>
              </w:numPr>
              <w:spacing w:line="312" w:lineRule="auto"/>
              <w:jc w:val="both"/>
              <w:rPr>
                <w:rFonts w:ascii="Gill Sans" w:eastAsia="Gill Sans" w:hAnsi="Gill Sans" w:cs="Gill Sans"/>
                <w:color w:val="000000"/>
                <w:sz w:val="26"/>
                <w:szCs w:val="26"/>
              </w:rPr>
            </w:pPr>
            <w:r>
              <w:rPr>
                <w:rFonts w:ascii="Gill Sans" w:eastAsia="Gill Sans" w:hAnsi="Gill Sans" w:cs="Gill Sans"/>
                <w:color w:val="000000"/>
                <w:sz w:val="26"/>
                <w:szCs w:val="26"/>
              </w:rPr>
              <w:t>Serious issues identified in research, monitoring and evaluation are implemented in a transparent and timely manners</w:t>
            </w:r>
          </w:p>
          <w:p w14:paraId="39C0BD6E" w14:textId="77777777" w:rsidR="00280B03" w:rsidRDefault="00000000">
            <w:pPr>
              <w:numPr>
                <w:ilvl w:val="0"/>
                <w:numId w:val="5"/>
              </w:numPr>
              <w:spacing w:line="312" w:lineRule="auto"/>
              <w:jc w:val="both"/>
              <w:rPr>
                <w:rFonts w:ascii="Gill Sans" w:eastAsia="Gill Sans" w:hAnsi="Gill Sans" w:cs="Gill Sans"/>
                <w:color w:val="000000"/>
                <w:sz w:val="26"/>
                <w:szCs w:val="26"/>
              </w:rPr>
            </w:pPr>
            <w:r>
              <w:rPr>
                <w:rFonts w:ascii="Gill Sans" w:eastAsia="Gill Sans" w:hAnsi="Gill Sans" w:cs="Gill Sans"/>
                <w:color w:val="000000"/>
                <w:sz w:val="26"/>
                <w:szCs w:val="26"/>
              </w:rPr>
              <w:t>Decisions take account of the precautionary approach to fisheries management</w:t>
            </w:r>
          </w:p>
          <w:p w14:paraId="322FED9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Information on the fishery’s performance and management actions is </w:t>
            </w:r>
            <w:proofErr w:type="gramStart"/>
            <w:r>
              <w:rPr>
                <w:rFonts w:ascii="Gill Sans" w:eastAsia="Gill Sans" w:hAnsi="Gill Sans" w:cs="Gill Sans"/>
                <w:sz w:val="26"/>
                <w:szCs w:val="26"/>
              </w:rPr>
              <w:t>available</w:t>
            </w:r>
            <w:proofErr w:type="gramEnd"/>
            <w:r>
              <w:rPr>
                <w:rFonts w:ascii="Gill Sans" w:eastAsia="Gill Sans" w:hAnsi="Gill Sans" w:cs="Gill Sans"/>
                <w:sz w:val="26"/>
                <w:szCs w:val="26"/>
              </w:rPr>
              <w:t xml:space="preserve"> and explanations are provided on actions or lack of actions taken.</w:t>
            </w:r>
          </w:p>
        </w:tc>
      </w:tr>
      <w:tr w:rsidR="00280B03" w14:paraId="6CA9300F" w14:textId="77777777">
        <w:trPr>
          <w:trHeight w:val="360"/>
        </w:trPr>
        <w:tc>
          <w:tcPr>
            <w:tcW w:w="3616" w:type="dxa"/>
            <w:tcBorders>
              <w:top w:val="single" w:sz="8" w:space="0" w:color="000000"/>
              <w:left w:val="single" w:sz="7" w:space="0" w:color="000000"/>
              <w:bottom w:val="single" w:sz="4" w:space="0" w:color="000000"/>
              <w:right w:val="single" w:sz="7" w:space="0" w:color="000000"/>
            </w:tcBorders>
          </w:tcPr>
          <w:p w14:paraId="3550D1FB"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9938"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78944F0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r>
      <w:tr w:rsidR="00280B03" w14:paraId="198FB227" w14:textId="77777777">
        <w:trPr>
          <w:cantSplit/>
          <w:trHeight w:val="318"/>
        </w:trPr>
        <w:tc>
          <w:tcPr>
            <w:tcW w:w="3616" w:type="dxa"/>
            <w:tcBorders>
              <w:top w:val="single" w:sz="4" w:space="0" w:color="000000"/>
              <w:left w:val="single" w:sz="8" w:space="0" w:color="000000"/>
              <w:bottom w:val="single" w:sz="8" w:space="0" w:color="000000"/>
              <w:right w:val="single" w:sz="8" w:space="0" w:color="000000"/>
            </w:tcBorders>
          </w:tcPr>
          <w:p w14:paraId="31A5B233"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9938"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3CB2270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Medium</w:t>
            </w:r>
          </w:p>
        </w:tc>
      </w:tr>
      <w:tr w:rsidR="00280B03" w14:paraId="6F75F0CC" w14:textId="77777777">
        <w:trPr>
          <w:trHeight w:val="300"/>
        </w:trPr>
        <w:tc>
          <w:tcPr>
            <w:tcW w:w="3616" w:type="dxa"/>
            <w:tcBorders>
              <w:top w:val="single" w:sz="8" w:space="0" w:color="000000"/>
              <w:left w:val="single" w:sz="7" w:space="0" w:color="000000"/>
              <w:bottom w:val="single" w:sz="4" w:space="0" w:color="000000"/>
              <w:right w:val="single" w:sz="8" w:space="0" w:color="000000"/>
            </w:tcBorders>
          </w:tcPr>
          <w:p w14:paraId="38B232A6"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4DD1CA"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$20,000 USD</w:t>
            </w:r>
          </w:p>
        </w:tc>
      </w:tr>
      <w:tr w:rsidR="00280B03" w14:paraId="44E85680" w14:textId="77777777">
        <w:trPr>
          <w:trHeight w:val="17"/>
        </w:trPr>
        <w:tc>
          <w:tcPr>
            <w:tcW w:w="3616" w:type="dxa"/>
            <w:tcBorders>
              <w:top w:val="single" w:sz="4" w:space="0" w:color="000000"/>
              <w:left w:val="single" w:sz="4" w:space="0" w:color="000000"/>
              <w:bottom w:val="single" w:sz="4" w:space="0" w:color="000000"/>
              <w:right w:val="single" w:sz="4" w:space="0" w:color="000000"/>
            </w:tcBorders>
          </w:tcPr>
          <w:p w14:paraId="1AA3A7B7"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9938"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1365D6A6"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NTU, RIMF, VCC, NFI</w:t>
            </w:r>
          </w:p>
        </w:tc>
      </w:tr>
      <w:tr w:rsidR="00280B03" w14:paraId="463AD148" w14:textId="77777777">
        <w:trPr>
          <w:trHeight w:val="320"/>
        </w:trPr>
        <w:tc>
          <w:tcPr>
            <w:tcW w:w="3616" w:type="dxa"/>
            <w:tcBorders>
              <w:top w:val="single" w:sz="4" w:space="0" w:color="000000"/>
              <w:left w:val="single" w:sz="7" w:space="0" w:color="000000"/>
              <w:bottom w:val="single" w:sz="7" w:space="0" w:color="000000"/>
              <w:right w:val="single" w:sz="7" w:space="0" w:color="000000"/>
            </w:tcBorders>
          </w:tcPr>
          <w:p w14:paraId="204B4F2F"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lastRenderedPageBreak/>
              <w:t>MSC PI(s) Addressed by the Action</w:t>
            </w:r>
          </w:p>
        </w:tc>
        <w:tc>
          <w:tcPr>
            <w:tcW w:w="9938"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04297A05" w14:textId="77777777" w:rsidR="00280B03" w:rsidRDefault="00000000">
            <w:pPr>
              <w:tabs>
                <w:tab w:val="left" w:pos="1563"/>
              </w:tabs>
              <w:spacing w:line="312" w:lineRule="auto"/>
              <w:ind w:left="140"/>
              <w:rPr>
                <w:rFonts w:ascii="Gill Sans" w:eastAsia="Gill Sans" w:hAnsi="Gill Sans" w:cs="Gill Sans"/>
                <w:sz w:val="26"/>
                <w:szCs w:val="26"/>
                <w:highlight w:val="yellow"/>
              </w:rPr>
            </w:pPr>
            <w:r>
              <w:rPr>
                <w:rFonts w:ascii="Gill Sans" w:eastAsia="Gill Sans" w:hAnsi="Gill Sans" w:cs="Gill Sans"/>
                <w:sz w:val="26"/>
                <w:szCs w:val="26"/>
              </w:rPr>
              <w:t>Decision making (3.2.2)</w:t>
            </w:r>
          </w:p>
        </w:tc>
      </w:tr>
    </w:tbl>
    <w:p w14:paraId="597B8B39" w14:textId="77777777" w:rsidR="00280B03" w:rsidRDefault="00280B03">
      <w:pPr>
        <w:spacing w:line="312" w:lineRule="auto"/>
        <w:rPr>
          <w:rFonts w:ascii="Gill Sans" w:eastAsia="Gill Sans" w:hAnsi="Gill Sans" w:cs="Gill Sans"/>
          <w:sz w:val="26"/>
          <w:szCs w:val="26"/>
        </w:rPr>
      </w:pPr>
    </w:p>
    <w:tbl>
      <w:tblPr>
        <w:tblStyle w:val="affffffffff3"/>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0"/>
        <w:gridCol w:w="2410"/>
        <w:gridCol w:w="1624"/>
        <w:gridCol w:w="2019"/>
        <w:gridCol w:w="1531"/>
        <w:gridCol w:w="1686"/>
        <w:gridCol w:w="2591"/>
      </w:tblGrid>
      <w:tr w:rsidR="00280B03" w14:paraId="5B17481F" w14:textId="77777777">
        <w:trPr>
          <w:trHeight w:val="1420"/>
        </w:trPr>
        <w:tc>
          <w:tcPr>
            <w:tcW w:w="1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990244"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Action</w:t>
            </w:r>
          </w:p>
        </w:tc>
        <w:tc>
          <w:tcPr>
            <w:tcW w:w="2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F8CE82"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Tasks/ Milestones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1728F8"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8B8077"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CC5548"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F09554"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9DA032"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1326539D" w14:textId="77777777">
        <w:trPr>
          <w:trHeight w:val="1340"/>
        </w:trPr>
        <w:tc>
          <w:tcPr>
            <w:tcW w:w="169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36C2AD"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Action 10: Decision making takes account of research, monitoring and evaluation</w:t>
            </w:r>
          </w:p>
        </w:tc>
        <w:tc>
          <w:tcPr>
            <w:tcW w:w="2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D73286"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rPr>
              <w:t>Task 10-1: Recommend harvest strategy options to DARD</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BA2A0E"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VCC, MARD, DFISH</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EC19CC"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DARD &amp;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A6A897"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2025</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9E5788"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9102D3"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 xml:space="preserve">Vietnam Crab Harvest Strategies </w:t>
            </w:r>
            <w:r>
              <w:rPr>
                <w:rFonts w:ascii="Calibri" w:eastAsia="Calibri" w:hAnsi="Calibri" w:cs="Calibri"/>
                <w:sz w:val="26"/>
                <w:szCs w:val="26"/>
              </w:rPr>
              <w:t>are introduced</w:t>
            </w:r>
          </w:p>
        </w:tc>
      </w:tr>
      <w:tr w:rsidR="00280B03" w14:paraId="13E0782E" w14:textId="77777777">
        <w:trPr>
          <w:trHeight w:val="1340"/>
        </w:trPr>
        <w:tc>
          <w:tcPr>
            <w:tcW w:w="169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626449"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highlight w:val="yellow"/>
              </w:rPr>
            </w:pPr>
          </w:p>
        </w:tc>
        <w:tc>
          <w:tcPr>
            <w:tcW w:w="2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AE0B7B"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rPr>
              <w:t>Task 10-2: VCC and DARD decision making processes to be documented to demonstrate use of advice</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FB21AF"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VCC, MARD, DFISH</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4812A9"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DARD &amp;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00C04C"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2025</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E1AD2"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B7C3D4"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VCC advice</w:t>
            </w:r>
            <w:r>
              <w:rPr>
                <w:rFonts w:ascii="Calibri" w:eastAsia="Calibri" w:hAnsi="Calibri" w:cs="Calibri"/>
                <w:sz w:val="26"/>
                <w:szCs w:val="26"/>
              </w:rPr>
              <w:t xml:space="preserve"> comes into decision making process</w:t>
            </w:r>
          </w:p>
        </w:tc>
      </w:tr>
    </w:tbl>
    <w:p w14:paraId="256F4039"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37FF976F" w14:textId="77777777" w:rsidR="00280B03" w:rsidRDefault="00280B03">
      <w:pPr>
        <w:spacing w:line="312" w:lineRule="auto"/>
        <w:rPr>
          <w:rFonts w:ascii="Gill Sans" w:eastAsia="Gill Sans" w:hAnsi="Gill Sans" w:cs="Gill Sans"/>
          <w:b/>
          <w:sz w:val="26"/>
          <w:szCs w:val="26"/>
        </w:rPr>
      </w:pPr>
    </w:p>
    <w:p w14:paraId="63615729" w14:textId="77777777" w:rsidR="00280B03" w:rsidRDefault="00000000">
      <w:pPr>
        <w:pBdr>
          <w:top w:val="nil"/>
          <w:left w:val="nil"/>
          <w:bottom w:val="nil"/>
          <w:right w:val="nil"/>
          <w:between w:val="nil"/>
        </w:pBdr>
        <w:spacing w:before="120" w:line="276" w:lineRule="auto"/>
        <w:rPr>
          <w:rFonts w:ascii="Gill Sans" w:eastAsia="Gill Sans" w:hAnsi="Gill Sans" w:cs="Gill Sans"/>
          <w:i/>
          <w:color w:val="1F497D"/>
          <w:sz w:val="26"/>
          <w:szCs w:val="26"/>
        </w:rPr>
      </w:pPr>
      <w:r>
        <w:br w:type="page"/>
      </w:r>
    </w:p>
    <w:p w14:paraId="2859B7EE" w14:textId="77777777" w:rsidR="00280B03" w:rsidRDefault="00000000">
      <w:pPr>
        <w:spacing w:line="312" w:lineRule="auto"/>
        <w:rPr>
          <w:rFonts w:ascii="Gill Sans" w:eastAsia="Gill Sans" w:hAnsi="Gill Sans" w:cs="Gill Sans"/>
          <w:b/>
          <w:i/>
          <w:color w:val="1F497D"/>
          <w:sz w:val="26"/>
          <w:szCs w:val="26"/>
        </w:rPr>
      </w:pPr>
      <w:r>
        <w:rPr>
          <w:rFonts w:ascii="Gill Sans" w:eastAsia="Gill Sans" w:hAnsi="Gill Sans" w:cs="Gill Sans"/>
          <w:i/>
          <w:color w:val="1F497D"/>
          <w:sz w:val="26"/>
          <w:szCs w:val="26"/>
        </w:rPr>
        <w:lastRenderedPageBreak/>
        <w:t xml:space="preserve">Table 13. </w:t>
      </w:r>
      <w:r>
        <w:rPr>
          <w:rFonts w:ascii="Gill Sans" w:eastAsia="Gill Sans" w:hAnsi="Gill Sans" w:cs="Gill Sans"/>
          <w:b/>
          <w:i/>
          <w:color w:val="1F497D"/>
          <w:sz w:val="26"/>
          <w:szCs w:val="26"/>
        </w:rPr>
        <w:t xml:space="preserve">Performance Indicator Action Plan Table for </w:t>
      </w:r>
      <w:r>
        <w:rPr>
          <w:rFonts w:ascii="Gill Sans" w:eastAsia="Gill Sans" w:hAnsi="Gill Sans" w:cs="Gill Sans"/>
          <w:i/>
          <w:color w:val="1F497D"/>
          <w:sz w:val="26"/>
          <w:szCs w:val="26"/>
        </w:rPr>
        <w:t>Action 11: Promulgation of Fisheries Laws that are effective in reducing fishing effort by significant proportions, protect spawning stocks and prevent the catch of pre adult crabs.</w:t>
      </w:r>
    </w:p>
    <w:p w14:paraId="14F1FEDA" w14:textId="77777777" w:rsidR="00280B03" w:rsidRDefault="00280B03">
      <w:pPr>
        <w:spacing w:line="312" w:lineRule="auto"/>
        <w:rPr>
          <w:rFonts w:ascii="Gill Sans" w:eastAsia="Gill Sans" w:hAnsi="Gill Sans" w:cs="Gill Sans"/>
          <w:sz w:val="26"/>
          <w:szCs w:val="26"/>
        </w:rPr>
      </w:pPr>
    </w:p>
    <w:tbl>
      <w:tblPr>
        <w:tblStyle w:val="affffffffff4"/>
        <w:tblW w:w="13554" w:type="dxa"/>
        <w:tblBorders>
          <w:top w:val="nil"/>
          <w:left w:val="nil"/>
          <w:bottom w:val="nil"/>
          <w:right w:val="nil"/>
          <w:insideH w:val="nil"/>
          <w:insideV w:val="nil"/>
        </w:tblBorders>
        <w:tblLayout w:type="fixed"/>
        <w:tblLook w:val="0600" w:firstRow="0" w:lastRow="0" w:firstColumn="0" w:lastColumn="0" w:noHBand="1" w:noVBand="1"/>
      </w:tblPr>
      <w:tblGrid>
        <w:gridCol w:w="3616"/>
        <w:gridCol w:w="9938"/>
      </w:tblGrid>
      <w:tr w:rsidR="00280B03" w14:paraId="43087EE3" w14:textId="77777777">
        <w:trPr>
          <w:trHeight w:val="20"/>
        </w:trPr>
        <w:tc>
          <w:tcPr>
            <w:tcW w:w="3616" w:type="dxa"/>
            <w:tcBorders>
              <w:top w:val="single" w:sz="7" w:space="0" w:color="000000"/>
              <w:left w:val="single" w:sz="7" w:space="0" w:color="000000"/>
              <w:bottom w:val="single" w:sz="7" w:space="0" w:color="000000"/>
              <w:right w:val="single" w:sz="7" w:space="0" w:color="000000"/>
            </w:tcBorders>
          </w:tcPr>
          <w:p w14:paraId="22CABF6C"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9938"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571E5DFC"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11: Promulgation of Fisheries Laws that are effective in reducing fishing effort by significant proportions, protect spawning stocks and prevent the catch of pre adult crabs.</w:t>
            </w:r>
          </w:p>
        </w:tc>
      </w:tr>
      <w:tr w:rsidR="00280B03" w14:paraId="736805D6" w14:textId="77777777">
        <w:trPr>
          <w:trHeight w:val="23"/>
        </w:trPr>
        <w:tc>
          <w:tcPr>
            <w:tcW w:w="3616" w:type="dxa"/>
            <w:tcBorders>
              <w:top w:val="nil"/>
              <w:left w:val="single" w:sz="7" w:space="0" w:color="000000"/>
              <w:bottom w:val="single" w:sz="4" w:space="0" w:color="000000"/>
              <w:right w:val="single" w:sz="7" w:space="0" w:color="000000"/>
            </w:tcBorders>
          </w:tcPr>
          <w:p w14:paraId="37F8AB59"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9938" w:type="dxa"/>
            <w:tcBorders>
              <w:top w:val="nil"/>
              <w:left w:val="nil"/>
              <w:bottom w:val="single" w:sz="4" w:space="0" w:color="000000"/>
              <w:right w:val="single" w:sz="7" w:space="0" w:color="000000"/>
            </w:tcBorders>
            <w:tcMar>
              <w:top w:w="40" w:type="dxa"/>
              <w:left w:w="40" w:type="dxa"/>
              <w:bottom w:w="40" w:type="dxa"/>
              <w:right w:w="40" w:type="dxa"/>
            </w:tcMar>
          </w:tcPr>
          <w:p w14:paraId="59D249DA"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Management measures are set out in Decrees or Circulars and applied</w:t>
            </w:r>
          </w:p>
        </w:tc>
      </w:tr>
      <w:tr w:rsidR="00280B03" w14:paraId="5325AA63" w14:textId="77777777">
        <w:trPr>
          <w:trHeight w:val="337"/>
        </w:trPr>
        <w:tc>
          <w:tcPr>
            <w:tcW w:w="3616" w:type="dxa"/>
            <w:tcBorders>
              <w:top w:val="single" w:sz="4" w:space="0" w:color="000000"/>
              <w:left w:val="single" w:sz="8" w:space="0" w:color="000000"/>
              <w:bottom w:val="single" w:sz="8" w:space="0" w:color="000000"/>
              <w:right w:val="single" w:sz="8" w:space="0" w:color="000000"/>
            </w:tcBorders>
          </w:tcPr>
          <w:p w14:paraId="78B4D42E"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3CE910"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MARD/DFISH and the provincial Kien Giang DARD should ensure that a number of core principles are applied with its </w:t>
            </w:r>
            <w:proofErr w:type="gramStart"/>
            <w:r>
              <w:rPr>
                <w:rFonts w:ascii="Gill Sans" w:eastAsia="Gill Sans" w:hAnsi="Gill Sans" w:cs="Gill Sans"/>
                <w:sz w:val="26"/>
                <w:szCs w:val="26"/>
              </w:rPr>
              <w:t>fisheries</w:t>
            </w:r>
            <w:proofErr w:type="gramEnd"/>
            <w:r>
              <w:rPr>
                <w:rFonts w:ascii="Gill Sans" w:eastAsia="Gill Sans" w:hAnsi="Gill Sans" w:cs="Gill Sans"/>
                <w:sz w:val="26"/>
                <w:szCs w:val="26"/>
              </w:rPr>
              <w:t xml:space="preserve"> specific laws:</w:t>
            </w:r>
          </w:p>
          <w:p w14:paraId="57C5EA7F" w14:textId="77777777" w:rsidR="00280B03" w:rsidRDefault="00000000">
            <w:pPr>
              <w:numPr>
                <w:ilvl w:val="0"/>
                <w:numId w:val="2"/>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Fishing activities are sustainable and effective, in a manner consistent with preserving marine resources; and</w:t>
            </w:r>
          </w:p>
          <w:p w14:paraId="5EC1E240" w14:textId="77777777" w:rsidR="00280B03" w:rsidRDefault="00000000">
            <w:pPr>
              <w:numPr>
                <w:ilvl w:val="0"/>
                <w:numId w:val="2"/>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Fishing operations must ensure conservation of related marine ecosystems and biodiversity, protecting marine environment and its natural landscapes.</w:t>
            </w:r>
          </w:p>
          <w:p w14:paraId="4F11A277" w14:textId="77777777" w:rsidR="00280B03" w:rsidRDefault="00000000">
            <w:pPr>
              <w:numPr>
                <w:ilvl w:val="0"/>
                <w:numId w:val="2"/>
              </w:numPr>
              <w:spacing w:line="312" w:lineRule="auto"/>
              <w:rPr>
                <w:rFonts w:ascii="Gill Sans" w:eastAsia="Gill Sans" w:hAnsi="Gill Sans" w:cs="Gill Sans"/>
                <w:color w:val="000000"/>
                <w:sz w:val="26"/>
                <w:szCs w:val="26"/>
              </w:rPr>
            </w:pPr>
            <w:r>
              <w:rPr>
                <w:rFonts w:ascii="Gill Sans" w:eastAsia="Gill Sans" w:hAnsi="Gill Sans" w:cs="Gill Sans"/>
                <w:color w:val="000000"/>
                <w:sz w:val="26"/>
                <w:szCs w:val="26"/>
              </w:rPr>
              <w:t>Fisheries sector development strategies must be planned to be associated with national and local fisheries management plans. </w:t>
            </w:r>
          </w:p>
          <w:p w14:paraId="72929AAD" w14:textId="77777777" w:rsidR="00280B03" w:rsidRDefault="00280B03">
            <w:pPr>
              <w:spacing w:line="312" w:lineRule="auto"/>
              <w:rPr>
                <w:rFonts w:ascii="Gill Sans" w:eastAsia="Gill Sans" w:hAnsi="Gill Sans" w:cs="Gill Sans"/>
                <w:sz w:val="26"/>
                <w:szCs w:val="26"/>
              </w:rPr>
            </w:pPr>
          </w:p>
          <w:p w14:paraId="7D44CAD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After a legal document is promulgated within the Vietnam management system, the competent agencies are responsible for implementing and widely disseminating it to the public. However, their efforts may not fully reach local fishermen. The VCC intends to conduct activities to raise awareness for fishermen of relevant fisheries regulations, which will increase their ability to participate in management consultation processes, as well as compliance. </w:t>
            </w:r>
          </w:p>
        </w:tc>
      </w:tr>
      <w:tr w:rsidR="00280B03" w14:paraId="2F5C37C7" w14:textId="77777777">
        <w:trPr>
          <w:trHeight w:val="360"/>
        </w:trPr>
        <w:tc>
          <w:tcPr>
            <w:tcW w:w="3616" w:type="dxa"/>
            <w:tcBorders>
              <w:top w:val="single" w:sz="8" w:space="0" w:color="000000"/>
              <w:left w:val="single" w:sz="7" w:space="0" w:color="000000"/>
              <w:bottom w:val="single" w:sz="4" w:space="0" w:color="000000"/>
              <w:right w:val="single" w:sz="7" w:space="0" w:color="000000"/>
            </w:tcBorders>
          </w:tcPr>
          <w:p w14:paraId="6706788C"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lastRenderedPageBreak/>
              <w:t>Expected Completion Date</w:t>
            </w:r>
          </w:p>
        </w:tc>
        <w:tc>
          <w:tcPr>
            <w:tcW w:w="9938"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7E4B71DD"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2028</w:t>
            </w:r>
          </w:p>
        </w:tc>
      </w:tr>
      <w:tr w:rsidR="00280B03" w14:paraId="04248831" w14:textId="77777777">
        <w:trPr>
          <w:cantSplit/>
          <w:trHeight w:val="318"/>
        </w:trPr>
        <w:tc>
          <w:tcPr>
            <w:tcW w:w="3616" w:type="dxa"/>
            <w:tcBorders>
              <w:top w:val="single" w:sz="4" w:space="0" w:color="000000"/>
              <w:left w:val="single" w:sz="8" w:space="0" w:color="000000"/>
              <w:bottom w:val="single" w:sz="8" w:space="0" w:color="000000"/>
              <w:right w:val="single" w:sz="8" w:space="0" w:color="000000"/>
            </w:tcBorders>
          </w:tcPr>
          <w:p w14:paraId="7FD496F2"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9938"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19AFB0F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Medium</w:t>
            </w:r>
          </w:p>
        </w:tc>
      </w:tr>
      <w:tr w:rsidR="00280B03" w14:paraId="04CB33B2" w14:textId="77777777">
        <w:trPr>
          <w:trHeight w:val="300"/>
        </w:trPr>
        <w:tc>
          <w:tcPr>
            <w:tcW w:w="3616" w:type="dxa"/>
            <w:tcBorders>
              <w:top w:val="single" w:sz="8" w:space="0" w:color="000000"/>
              <w:left w:val="single" w:sz="7" w:space="0" w:color="000000"/>
              <w:bottom w:val="single" w:sz="4" w:space="0" w:color="000000"/>
              <w:right w:val="single" w:sz="8" w:space="0" w:color="000000"/>
            </w:tcBorders>
          </w:tcPr>
          <w:p w14:paraId="08896378"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B9B7C1"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$20,000 USD</w:t>
            </w:r>
          </w:p>
        </w:tc>
      </w:tr>
      <w:tr w:rsidR="00280B03" w14:paraId="6A3CAC7A" w14:textId="77777777">
        <w:trPr>
          <w:trHeight w:val="17"/>
        </w:trPr>
        <w:tc>
          <w:tcPr>
            <w:tcW w:w="3616" w:type="dxa"/>
            <w:tcBorders>
              <w:top w:val="single" w:sz="4" w:space="0" w:color="000000"/>
              <w:left w:val="single" w:sz="4" w:space="0" w:color="000000"/>
              <w:bottom w:val="single" w:sz="4" w:space="0" w:color="000000"/>
              <w:right w:val="single" w:sz="4" w:space="0" w:color="000000"/>
            </w:tcBorders>
          </w:tcPr>
          <w:p w14:paraId="028AD935"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9938"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23BB79CE"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RIMF, VCC, NFI</w:t>
            </w:r>
          </w:p>
        </w:tc>
      </w:tr>
      <w:tr w:rsidR="00280B03" w14:paraId="2C27E1F2" w14:textId="77777777">
        <w:trPr>
          <w:trHeight w:val="320"/>
        </w:trPr>
        <w:tc>
          <w:tcPr>
            <w:tcW w:w="3616" w:type="dxa"/>
            <w:tcBorders>
              <w:top w:val="single" w:sz="4" w:space="0" w:color="000000"/>
              <w:left w:val="single" w:sz="7" w:space="0" w:color="000000"/>
              <w:bottom w:val="single" w:sz="7" w:space="0" w:color="000000"/>
              <w:right w:val="single" w:sz="7" w:space="0" w:color="000000"/>
            </w:tcBorders>
          </w:tcPr>
          <w:p w14:paraId="34B1B098"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9938"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1FD07CC1"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3.1.2 on Consultations, Roles &amp; Responsibility and Compliance &amp; enforcement (3.2.3)</w:t>
            </w:r>
          </w:p>
          <w:p w14:paraId="1C4EC12C" w14:textId="77777777" w:rsidR="00280B03" w:rsidRDefault="00280B03">
            <w:pPr>
              <w:spacing w:line="312" w:lineRule="auto"/>
              <w:ind w:left="140"/>
              <w:rPr>
                <w:rFonts w:ascii="Gill Sans" w:eastAsia="Gill Sans" w:hAnsi="Gill Sans" w:cs="Gill Sans"/>
                <w:sz w:val="26"/>
                <w:szCs w:val="26"/>
              </w:rPr>
            </w:pPr>
          </w:p>
          <w:p w14:paraId="14556C49" w14:textId="77777777" w:rsidR="00280B03" w:rsidRDefault="00280B03">
            <w:pPr>
              <w:spacing w:line="312" w:lineRule="auto"/>
              <w:ind w:left="140"/>
              <w:rPr>
                <w:rFonts w:ascii="Gill Sans" w:eastAsia="Gill Sans" w:hAnsi="Gill Sans" w:cs="Gill Sans"/>
                <w:sz w:val="26"/>
                <w:szCs w:val="26"/>
              </w:rPr>
            </w:pPr>
          </w:p>
        </w:tc>
      </w:tr>
    </w:tbl>
    <w:p w14:paraId="1113C7F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tbl>
      <w:tblPr>
        <w:tblStyle w:val="affffffffff5"/>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8"/>
        <w:gridCol w:w="1878"/>
        <w:gridCol w:w="1938"/>
        <w:gridCol w:w="2019"/>
        <w:gridCol w:w="1531"/>
        <w:gridCol w:w="1686"/>
        <w:gridCol w:w="2591"/>
      </w:tblGrid>
      <w:tr w:rsidR="00280B03" w14:paraId="751DE08C" w14:textId="77777777">
        <w:trPr>
          <w:trHeight w:val="142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EA703F"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Action</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E0F8DA"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Tasks/ Milestones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B7A67A"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7A63A5"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4D9C29"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CCE53"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34228B"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2F40AC05" w14:textId="77777777">
        <w:trPr>
          <w:trHeight w:val="134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3C4197"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 xml:space="preserve">Action 11: Promulgation of Fisheries Laws that are effective in reducing fishing effort by significant proportions, </w:t>
            </w:r>
            <w:r>
              <w:rPr>
                <w:rFonts w:ascii="Gill Sans" w:eastAsia="Gill Sans" w:hAnsi="Gill Sans" w:cs="Gill Sans"/>
                <w:sz w:val="26"/>
                <w:szCs w:val="26"/>
              </w:rPr>
              <w:lastRenderedPageBreak/>
              <w:t>protect spawning stocks and prevent the catch of pre adult crabs.</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ACF288"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rPr>
              <w:lastRenderedPageBreak/>
              <w:t>Task 11-1: Effective national &amp; provincial legal system</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E1197C"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VCC, MARD, DFISH and Kien Giang DADR</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9B67DD"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VCC, RIMF,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EC5D82"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2021</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CBFE00"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DBFB33"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 xml:space="preserve">Legal framework of national &amp; provincial levels </w:t>
            </w:r>
            <w:r>
              <w:rPr>
                <w:rFonts w:ascii="Calibri" w:eastAsia="Calibri" w:hAnsi="Calibri" w:cs="Calibri"/>
                <w:sz w:val="26"/>
                <w:szCs w:val="26"/>
              </w:rPr>
              <w:t>is implemented</w:t>
            </w:r>
          </w:p>
        </w:tc>
      </w:tr>
    </w:tbl>
    <w:p w14:paraId="5F14032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1DC99FA6" w14:textId="77777777" w:rsidR="00280B03" w:rsidRDefault="00000000">
      <w:pPr>
        <w:pBdr>
          <w:top w:val="nil"/>
          <w:left w:val="nil"/>
          <w:bottom w:val="nil"/>
          <w:right w:val="nil"/>
          <w:between w:val="nil"/>
        </w:pBdr>
        <w:spacing w:before="120" w:line="276" w:lineRule="auto"/>
        <w:rPr>
          <w:rFonts w:ascii="Gill Sans" w:eastAsia="Gill Sans" w:hAnsi="Gill Sans" w:cs="Gill Sans"/>
          <w:i/>
          <w:color w:val="1F497D"/>
          <w:sz w:val="26"/>
          <w:szCs w:val="26"/>
        </w:rPr>
      </w:pPr>
      <w:r>
        <w:br w:type="page"/>
      </w:r>
    </w:p>
    <w:p w14:paraId="5AFE6AC9" w14:textId="77777777" w:rsidR="00280B03" w:rsidRDefault="00000000">
      <w:pPr>
        <w:spacing w:line="312" w:lineRule="auto"/>
        <w:rPr>
          <w:rFonts w:ascii="Gill Sans" w:eastAsia="Gill Sans" w:hAnsi="Gill Sans" w:cs="Gill Sans"/>
          <w:b/>
          <w:i/>
          <w:color w:val="1F497D"/>
          <w:sz w:val="26"/>
          <w:szCs w:val="26"/>
        </w:rPr>
      </w:pPr>
      <w:r>
        <w:rPr>
          <w:rFonts w:ascii="Gill Sans" w:eastAsia="Gill Sans" w:hAnsi="Gill Sans" w:cs="Gill Sans"/>
          <w:i/>
          <w:color w:val="1F497D"/>
          <w:sz w:val="26"/>
          <w:szCs w:val="26"/>
        </w:rPr>
        <w:lastRenderedPageBreak/>
        <w:t xml:space="preserve">Table 14. </w:t>
      </w:r>
      <w:r>
        <w:rPr>
          <w:rFonts w:ascii="Gill Sans" w:eastAsia="Gill Sans" w:hAnsi="Gill Sans" w:cs="Gill Sans"/>
          <w:b/>
          <w:i/>
          <w:color w:val="1F497D"/>
          <w:sz w:val="26"/>
          <w:szCs w:val="26"/>
        </w:rPr>
        <w:t xml:space="preserve">Performance Indicator Action Plan Table for </w:t>
      </w:r>
      <w:r>
        <w:rPr>
          <w:rFonts w:ascii="Gill Sans" w:eastAsia="Gill Sans" w:hAnsi="Gill Sans" w:cs="Gill Sans"/>
          <w:i/>
          <w:color w:val="1F497D"/>
          <w:sz w:val="26"/>
          <w:szCs w:val="26"/>
        </w:rPr>
        <w:t>Action 12: Compliance resources are applied to the Kien Giang crab fishery including monitoring the minimum landing sizes, closed areas and minimum mesh sizes.</w:t>
      </w:r>
    </w:p>
    <w:tbl>
      <w:tblPr>
        <w:tblStyle w:val="affffffffff6"/>
        <w:tblW w:w="13554" w:type="dxa"/>
        <w:tblBorders>
          <w:top w:val="nil"/>
          <w:left w:val="nil"/>
          <w:bottom w:val="nil"/>
          <w:right w:val="nil"/>
          <w:insideH w:val="nil"/>
          <w:insideV w:val="nil"/>
        </w:tblBorders>
        <w:tblLayout w:type="fixed"/>
        <w:tblLook w:val="0600" w:firstRow="0" w:lastRow="0" w:firstColumn="0" w:lastColumn="0" w:noHBand="1" w:noVBand="1"/>
      </w:tblPr>
      <w:tblGrid>
        <w:gridCol w:w="4570"/>
        <w:gridCol w:w="8984"/>
      </w:tblGrid>
      <w:tr w:rsidR="00280B03" w14:paraId="2860D3A6" w14:textId="77777777">
        <w:trPr>
          <w:trHeight w:val="20"/>
        </w:trPr>
        <w:tc>
          <w:tcPr>
            <w:tcW w:w="4570" w:type="dxa"/>
            <w:tcBorders>
              <w:top w:val="single" w:sz="7" w:space="0" w:color="000000"/>
              <w:left w:val="single" w:sz="7" w:space="0" w:color="000000"/>
              <w:bottom w:val="single" w:sz="7" w:space="0" w:color="000000"/>
              <w:right w:val="single" w:sz="7" w:space="0" w:color="000000"/>
            </w:tcBorders>
          </w:tcPr>
          <w:p w14:paraId="6D5385CC"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8984"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3840C8B7"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12: Compliance resources are applied to the Kien Giang crab fishery</w:t>
            </w:r>
          </w:p>
        </w:tc>
      </w:tr>
      <w:tr w:rsidR="00280B03" w14:paraId="09B86B05" w14:textId="77777777">
        <w:trPr>
          <w:trHeight w:val="23"/>
        </w:trPr>
        <w:tc>
          <w:tcPr>
            <w:tcW w:w="4570" w:type="dxa"/>
            <w:tcBorders>
              <w:top w:val="nil"/>
              <w:left w:val="single" w:sz="7" w:space="0" w:color="000000"/>
              <w:bottom w:val="single" w:sz="4" w:space="0" w:color="000000"/>
              <w:right w:val="single" w:sz="7" w:space="0" w:color="000000"/>
            </w:tcBorders>
          </w:tcPr>
          <w:p w14:paraId="25A43F81"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8984" w:type="dxa"/>
            <w:tcBorders>
              <w:top w:val="nil"/>
              <w:left w:val="nil"/>
              <w:bottom w:val="single" w:sz="4" w:space="0" w:color="000000"/>
              <w:right w:val="single" w:sz="7" w:space="0" w:color="000000"/>
            </w:tcBorders>
            <w:tcMar>
              <w:top w:w="40" w:type="dxa"/>
              <w:left w:w="40" w:type="dxa"/>
              <w:bottom w:w="40" w:type="dxa"/>
              <w:right w:w="40" w:type="dxa"/>
            </w:tcMar>
          </w:tcPr>
          <w:p w14:paraId="2924F42F"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Fishery regulations are enforced and complied with.</w:t>
            </w:r>
          </w:p>
        </w:tc>
      </w:tr>
      <w:tr w:rsidR="00280B03" w14:paraId="28106C8A" w14:textId="77777777">
        <w:trPr>
          <w:trHeight w:val="337"/>
        </w:trPr>
        <w:tc>
          <w:tcPr>
            <w:tcW w:w="4570" w:type="dxa"/>
            <w:tcBorders>
              <w:top w:val="single" w:sz="4" w:space="0" w:color="000000"/>
              <w:left w:val="single" w:sz="8" w:space="0" w:color="000000"/>
              <w:bottom w:val="single" w:sz="8" w:space="0" w:color="000000"/>
              <w:right w:val="single" w:sz="8" w:space="0" w:color="000000"/>
            </w:tcBorders>
          </w:tcPr>
          <w:p w14:paraId="02EE5E49"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8984"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A3C43B"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As described in the pre-assessment, “limited resources and alternative compliance priorities compete against the ability to implement an effective compliance scheme in the KG Crab fishery. Enforcement at commune level is non-existent, and local officers, e.g. Wildlife Protection wardens, lack the powers to implement measures. A system of sanctions is now in place (Decree 45) and is applied to a limited extent.”</w:t>
            </w:r>
          </w:p>
          <w:p w14:paraId="5EABB744" w14:textId="77777777" w:rsidR="00280B03" w:rsidRDefault="00280B03">
            <w:pPr>
              <w:spacing w:line="312" w:lineRule="auto"/>
              <w:jc w:val="both"/>
              <w:rPr>
                <w:rFonts w:ascii="Gill Sans" w:eastAsia="Gill Sans" w:hAnsi="Gill Sans" w:cs="Gill Sans"/>
                <w:sz w:val="26"/>
                <w:szCs w:val="26"/>
              </w:rPr>
            </w:pPr>
          </w:p>
          <w:p w14:paraId="7CA2A682"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One challenge affecting enforcement of regulations is lack of fisher awareness, which is addressed under Action 11. A second key challenge lies in how enforcement roles are assigned within the current legal framework. Specifically, local (district) agencies hold MCS (monitoring, control, surveillance) authority for coastal fisheries, but only for vessels less than 6m in length and/or less than 20 horsepower. BSC fishing vessels, despite operating within the coastal zone, are larger and technically supposed to be managed by provincial authorities. However, the provincial level DARD lacks human and financial resources to patrol and inspect the numerous BSC vessels.</w:t>
            </w:r>
          </w:p>
          <w:p w14:paraId="06DABE45" w14:textId="77777777" w:rsidR="00280B03" w:rsidRDefault="00280B03">
            <w:pPr>
              <w:spacing w:line="312" w:lineRule="auto"/>
              <w:jc w:val="both"/>
              <w:rPr>
                <w:rFonts w:ascii="Gill Sans" w:eastAsia="Gill Sans" w:hAnsi="Gill Sans" w:cs="Gill Sans"/>
                <w:sz w:val="26"/>
                <w:szCs w:val="26"/>
              </w:rPr>
            </w:pPr>
          </w:p>
          <w:p w14:paraId="10C205E8"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 xml:space="preserve">To address this gap, FIP stakeholders decided to support enforcement of regulations at the district level through voluntary efforts. The VCC will work with NTU in cooperation with Kien Giang DARD to collect biological indicators of Blue Swimming </w:t>
            </w:r>
            <w:r>
              <w:rPr>
                <w:rFonts w:ascii="Gill Sans" w:eastAsia="Gill Sans" w:hAnsi="Gill Sans" w:cs="Gill Sans"/>
                <w:sz w:val="26"/>
                <w:szCs w:val="26"/>
              </w:rPr>
              <w:lastRenderedPageBreak/>
              <w:t>Crab such as minimum landing sizes (at sea, on landing and in picking stations), and inspection checks on mesh sizes and operating in closed areas as under Vietnam regulation on Decree 26/2019/ND-CP and Decree 42/2019/ND-CP of Vietnam Govt and Circular 21/2019/TT-BNNPTN.</w:t>
            </w:r>
          </w:p>
          <w:p w14:paraId="7E694887" w14:textId="77777777" w:rsidR="00280B03" w:rsidRDefault="00280B03">
            <w:pPr>
              <w:spacing w:line="312" w:lineRule="auto"/>
              <w:jc w:val="both"/>
              <w:rPr>
                <w:rFonts w:ascii="Gill Sans" w:eastAsia="Gill Sans" w:hAnsi="Gill Sans" w:cs="Gill Sans"/>
                <w:sz w:val="26"/>
                <w:szCs w:val="26"/>
              </w:rPr>
            </w:pPr>
          </w:p>
        </w:tc>
      </w:tr>
      <w:tr w:rsidR="00280B03" w14:paraId="3432A6DE" w14:textId="77777777">
        <w:trPr>
          <w:trHeight w:val="360"/>
        </w:trPr>
        <w:tc>
          <w:tcPr>
            <w:tcW w:w="4570" w:type="dxa"/>
            <w:tcBorders>
              <w:top w:val="single" w:sz="8" w:space="0" w:color="000000"/>
              <w:left w:val="single" w:sz="7" w:space="0" w:color="000000"/>
              <w:bottom w:val="single" w:sz="4" w:space="0" w:color="000000"/>
              <w:right w:val="single" w:sz="7" w:space="0" w:color="000000"/>
            </w:tcBorders>
          </w:tcPr>
          <w:p w14:paraId="1920A99A"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8984"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151726A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r>
      <w:tr w:rsidR="00280B03" w14:paraId="103E3F76" w14:textId="77777777">
        <w:trPr>
          <w:cantSplit/>
          <w:trHeight w:val="161"/>
        </w:trPr>
        <w:tc>
          <w:tcPr>
            <w:tcW w:w="4570" w:type="dxa"/>
            <w:tcBorders>
              <w:top w:val="single" w:sz="4" w:space="0" w:color="000000"/>
              <w:left w:val="single" w:sz="8" w:space="0" w:color="000000"/>
              <w:bottom w:val="single" w:sz="8" w:space="0" w:color="000000"/>
              <w:right w:val="single" w:sz="8" w:space="0" w:color="000000"/>
            </w:tcBorders>
          </w:tcPr>
          <w:p w14:paraId="16385018"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8984"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09655A1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Medium</w:t>
            </w:r>
          </w:p>
        </w:tc>
      </w:tr>
      <w:tr w:rsidR="00280B03" w14:paraId="29D52330" w14:textId="77777777">
        <w:trPr>
          <w:trHeight w:val="300"/>
        </w:trPr>
        <w:tc>
          <w:tcPr>
            <w:tcW w:w="4570" w:type="dxa"/>
            <w:tcBorders>
              <w:top w:val="single" w:sz="8" w:space="0" w:color="000000"/>
              <w:left w:val="single" w:sz="7" w:space="0" w:color="000000"/>
              <w:bottom w:val="single" w:sz="4" w:space="0" w:color="000000"/>
              <w:right w:val="single" w:sz="8" w:space="0" w:color="000000"/>
            </w:tcBorders>
          </w:tcPr>
          <w:p w14:paraId="3F154532"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8984"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0C52E7"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$20,000 USD</w:t>
            </w:r>
          </w:p>
        </w:tc>
      </w:tr>
      <w:tr w:rsidR="00280B03" w14:paraId="4BFD41BC" w14:textId="77777777">
        <w:trPr>
          <w:trHeight w:val="17"/>
        </w:trPr>
        <w:tc>
          <w:tcPr>
            <w:tcW w:w="4570" w:type="dxa"/>
            <w:tcBorders>
              <w:top w:val="single" w:sz="4" w:space="0" w:color="000000"/>
              <w:left w:val="single" w:sz="4" w:space="0" w:color="000000"/>
              <w:bottom w:val="single" w:sz="4" w:space="0" w:color="000000"/>
              <w:right w:val="single" w:sz="4" w:space="0" w:color="000000"/>
            </w:tcBorders>
          </w:tcPr>
          <w:p w14:paraId="70B3B5E9"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8984"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3956A4CE"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RIMF, VCC, VASEP &amp; Industries</w:t>
            </w:r>
          </w:p>
        </w:tc>
      </w:tr>
      <w:tr w:rsidR="00280B03" w14:paraId="23182561" w14:textId="77777777">
        <w:trPr>
          <w:trHeight w:val="320"/>
        </w:trPr>
        <w:tc>
          <w:tcPr>
            <w:tcW w:w="4570" w:type="dxa"/>
            <w:tcBorders>
              <w:top w:val="single" w:sz="4" w:space="0" w:color="000000"/>
              <w:left w:val="single" w:sz="7" w:space="0" w:color="000000"/>
              <w:bottom w:val="single" w:sz="7" w:space="0" w:color="000000"/>
              <w:right w:val="single" w:sz="7" w:space="0" w:color="000000"/>
            </w:tcBorders>
          </w:tcPr>
          <w:p w14:paraId="4DCFAD67"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8984"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333C15AC"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sz w:val="26"/>
                <w:szCs w:val="26"/>
              </w:rPr>
              <w:t>Compliance (3.2.3)</w:t>
            </w:r>
          </w:p>
        </w:tc>
      </w:tr>
    </w:tbl>
    <w:p w14:paraId="705EAF0F" w14:textId="77777777" w:rsidR="00280B03" w:rsidRDefault="00280B03">
      <w:pPr>
        <w:spacing w:line="312" w:lineRule="auto"/>
        <w:rPr>
          <w:rFonts w:ascii="Gill Sans" w:eastAsia="Gill Sans" w:hAnsi="Gill Sans" w:cs="Gill Sans"/>
          <w:sz w:val="26"/>
          <w:szCs w:val="26"/>
        </w:rPr>
      </w:pPr>
    </w:p>
    <w:tbl>
      <w:tblPr>
        <w:tblStyle w:val="affffffffff7"/>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1"/>
        <w:gridCol w:w="2269"/>
        <w:gridCol w:w="1624"/>
        <w:gridCol w:w="2019"/>
        <w:gridCol w:w="1531"/>
        <w:gridCol w:w="1686"/>
        <w:gridCol w:w="2591"/>
      </w:tblGrid>
      <w:tr w:rsidR="00280B03" w14:paraId="08B5D7C9" w14:textId="77777777">
        <w:trPr>
          <w:trHeight w:val="1420"/>
        </w:trPr>
        <w:tc>
          <w:tcPr>
            <w:tcW w:w="18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ED4D2"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Action</w:t>
            </w:r>
          </w:p>
        </w:tc>
        <w:tc>
          <w:tcPr>
            <w:tcW w:w="22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E77E96"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Tasks/ Milestones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F03BE5"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36C69D"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E49A0"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0B8219"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8AE667" w14:textId="77777777" w:rsidR="00280B03" w:rsidRDefault="00000000">
            <w:pPr>
              <w:spacing w:line="312" w:lineRule="auto"/>
              <w:jc w:val="center"/>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54831D84" w14:textId="77777777">
        <w:trPr>
          <w:trHeight w:val="1340"/>
        </w:trPr>
        <w:tc>
          <w:tcPr>
            <w:tcW w:w="1831"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4323EFBE" w14:textId="77777777" w:rsidR="00280B03" w:rsidRDefault="00000000">
            <w:pPr>
              <w:rPr>
                <w:rFonts w:ascii="Gill Sans" w:eastAsia="Gill Sans" w:hAnsi="Gill Sans" w:cs="Gill Sans"/>
              </w:rPr>
            </w:pPr>
            <w:r>
              <w:rPr>
                <w:rFonts w:ascii="Gill Sans" w:eastAsia="Gill Sans" w:hAnsi="Gill Sans" w:cs="Gill Sans"/>
              </w:rPr>
              <w:t xml:space="preserve">Action 12: Compliance resources are applied to the </w:t>
            </w:r>
            <w:r>
              <w:rPr>
                <w:rFonts w:ascii="Gill Sans" w:eastAsia="Gill Sans" w:hAnsi="Gill Sans" w:cs="Gill Sans"/>
              </w:rPr>
              <w:lastRenderedPageBreak/>
              <w:t>Kien Giang crab fishery</w:t>
            </w:r>
          </w:p>
        </w:tc>
        <w:tc>
          <w:tcPr>
            <w:tcW w:w="22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B12EEE" w14:textId="77777777" w:rsidR="00280B03" w:rsidRDefault="00000000">
            <w:pPr>
              <w:rPr>
                <w:rFonts w:ascii="Gill Sans" w:eastAsia="Gill Sans" w:hAnsi="Gill Sans" w:cs="Gill Sans"/>
              </w:rPr>
            </w:pPr>
            <w:r>
              <w:rPr>
                <w:rFonts w:ascii="Gill Sans" w:eastAsia="Gill Sans" w:hAnsi="Gill Sans" w:cs="Gill Sans"/>
              </w:rPr>
              <w:lastRenderedPageBreak/>
              <w:t>Task 12-1: Review compliance related reports.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62314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MARD, DFISH</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0A7D2A"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DARD &amp;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70897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55EEC6"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2024</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B5EE4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Review reports</w:t>
            </w:r>
          </w:p>
        </w:tc>
      </w:tr>
      <w:tr w:rsidR="00280B03" w14:paraId="1622764C" w14:textId="77777777">
        <w:trPr>
          <w:trHeight w:val="871"/>
        </w:trPr>
        <w:tc>
          <w:tcPr>
            <w:tcW w:w="1831"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4510373B"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22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23A9F4" w14:textId="77777777" w:rsidR="00280B03" w:rsidRDefault="00000000">
            <w:pPr>
              <w:rPr>
                <w:rFonts w:ascii="Gill Sans" w:eastAsia="Gill Sans" w:hAnsi="Gill Sans" w:cs="Gill Sans"/>
              </w:rPr>
            </w:pPr>
            <w:r>
              <w:rPr>
                <w:rFonts w:ascii="Gill Sans" w:eastAsia="Gill Sans" w:hAnsi="Gill Sans" w:cs="Gill Sans"/>
              </w:rPr>
              <w:t xml:space="preserve">Task 12-2: </w:t>
            </w:r>
            <w:r>
              <w:rPr>
                <w:rFonts w:ascii="Gill Sans" w:eastAsia="Gill Sans" w:hAnsi="Gill Sans" w:cs="Gill Sans"/>
                <w:sz w:val="26"/>
                <w:szCs w:val="26"/>
              </w:rPr>
              <w:t>Assess enforcement roles at district / provincial level and sanctions applied</w:t>
            </w:r>
            <w:r>
              <w:rPr>
                <w:rFonts w:ascii="Gill Sans" w:eastAsia="Gill Sans" w:hAnsi="Gill Sans" w:cs="Gill Sans"/>
              </w:rPr>
              <w:t xml:space="preserve"> (based on Decree 42/2019/ND-CP)</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3BAF1C"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Kien Giang 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B9AB3A"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VCC</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EA92AF"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0A0968"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17BFB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Statistical Report on sanctions</w:t>
            </w:r>
          </w:p>
        </w:tc>
      </w:tr>
      <w:tr w:rsidR="00280B03" w14:paraId="151724AD" w14:textId="77777777">
        <w:trPr>
          <w:trHeight w:val="1340"/>
        </w:trPr>
        <w:tc>
          <w:tcPr>
            <w:tcW w:w="1831"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4320F888" w14:textId="77777777" w:rsidR="00280B03" w:rsidRDefault="00280B03">
            <w:pPr>
              <w:widowControl w:val="0"/>
              <w:pBdr>
                <w:top w:val="nil"/>
                <w:left w:val="nil"/>
                <w:bottom w:val="nil"/>
                <w:right w:val="nil"/>
                <w:between w:val="nil"/>
              </w:pBdr>
              <w:spacing w:line="276" w:lineRule="auto"/>
              <w:rPr>
                <w:rFonts w:ascii="Gill Sans" w:eastAsia="Gill Sans" w:hAnsi="Gill Sans" w:cs="Gill Sans"/>
                <w:sz w:val="26"/>
                <w:szCs w:val="26"/>
              </w:rPr>
            </w:pPr>
          </w:p>
        </w:tc>
        <w:tc>
          <w:tcPr>
            <w:tcW w:w="22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EB58B7" w14:textId="77777777" w:rsidR="00280B03" w:rsidRDefault="00000000">
            <w:pPr>
              <w:rPr>
                <w:rFonts w:ascii="Gill Sans" w:eastAsia="Gill Sans" w:hAnsi="Gill Sans" w:cs="Gill Sans"/>
              </w:rPr>
            </w:pPr>
            <w:r>
              <w:rPr>
                <w:rFonts w:ascii="Gill Sans" w:eastAsia="Gill Sans" w:hAnsi="Gill Sans" w:cs="Gill Sans"/>
              </w:rPr>
              <w:t>Task 12-3: Inspection of minimum landing sizes (at sea, on landing and in picking stations), and inspection checks on mesh sizes and operating in closed areas.</w:t>
            </w:r>
          </w:p>
        </w:tc>
        <w:tc>
          <w:tcPr>
            <w:tcW w:w="162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B7401D"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Kien Giang DARD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239E5C"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7EF2A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2F081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2026</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555E7F"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Report on landing size &amp; used mesh size</w:t>
            </w:r>
          </w:p>
        </w:tc>
      </w:tr>
    </w:tbl>
    <w:p w14:paraId="33E6C1F6" w14:textId="77777777" w:rsidR="00280B03" w:rsidRDefault="00280B03">
      <w:pPr>
        <w:spacing w:line="312" w:lineRule="auto"/>
        <w:rPr>
          <w:rFonts w:ascii="Gill Sans" w:eastAsia="Gill Sans" w:hAnsi="Gill Sans" w:cs="Gill Sans"/>
          <w:sz w:val="26"/>
          <w:szCs w:val="26"/>
        </w:rPr>
      </w:pPr>
      <w:bookmarkStart w:id="5" w:name="_heading=h.3j2qqm3" w:colFirst="0" w:colLast="0"/>
      <w:bookmarkEnd w:id="5"/>
    </w:p>
    <w:p w14:paraId="36ABCE4A" w14:textId="77777777" w:rsidR="00280B03" w:rsidRDefault="00000000">
      <w:pPr>
        <w:spacing w:line="312" w:lineRule="auto"/>
        <w:rPr>
          <w:rFonts w:ascii="Gill Sans" w:eastAsia="Gill Sans" w:hAnsi="Gill Sans" w:cs="Gill Sans"/>
          <w:b/>
          <w:i/>
          <w:color w:val="1F497D"/>
          <w:sz w:val="26"/>
          <w:szCs w:val="26"/>
        </w:rPr>
      </w:pPr>
      <w:r>
        <w:rPr>
          <w:rFonts w:ascii="Gill Sans" w:eastAsia="Gill Sans" w:hAnsi="Gill Sans" w:cs="Gill Sans"/>
          <w:i/>
          <w:color w:val="1F497D"/>
          <w:sz w:val="26"/>
          <w:szCs w:val="26"/>
        </w:rPr>
        <w:t xml:space="preserve">Table 15. </w:t>
      </w:r>
      <w:r>
        <w:rPr>
          <w:rFonts w:ascii="Gill Sans" w:eastAsia="Gill Sans" w:hAnsi="Gill Sans" w:cs="Gill Sans"/>
          <w:b/>
          <w:i/>
          <w:color w:val="1F497D"/>
          <w:sz w:val="26"/>
          <w:szCs w:val="26"/>
        </w:rPr>
        <w:t xml:space="preserve">Performance Indicator Action Plan Table for </w:t>
      </w:r>
      <w:r>
        <w:rPr>
          <w:rFonts w:ascii="Gill Sans" w:eastAsia="Gill Sans" w:hAnsi="Gill Sans" w:cs="Gill Sans"/>
          <w:i/>
          <w:color w:val="1F497D"/>
          <w:sz w:val="26"/>
          <w:szCs w:val="26"/>
        </w:rPr>
        <w:t>Action 13: Governance Performance Review Structure in place.</w:t>
      </w:r>
    </w:p>
    <w:p w14:paraId="7815B124" w14:textId="77777777" w:rsidR="00280B03" w:rsidRDefault="00280B03">
      <w:pPr>
        <w:spacing w:line="312" w:lineRule="auto"/>
        <w:rPr>
          <w:rFonts w:ascii="Gill Sans" w:eastAsia="Gill Sans" w:hAnsi="Gill Sans" w:cs="Gill Sans"/>
          <w:sz w:val="26"/>
          <w:szCs w:val="26"/>
        </w:rPr>
      </w:pPr>
    </w:p>
    <w:tbl>
      <w:tblPr>
        <w:tblStyle w:val="affffffffff8"/>
        <w:tblW w:w="13554" w:type="dxa"/>
        <w:tblBorders>
          <w:top w:val="nil"/>
          <w:left w:val="nil"/>
          <w:bottom w:val="nil"/>
          <w:right w:val="nil"/>
          <w:insideH w:val="nil"/>
          <w:insideV w:val="nil"/>
        </w:tblBorders>
        <w:tblLayout w:type="fixed"/>
        <w:tblLook w:val="0600" w:firstRow="0" w:lastRow="0" w:firstColumn="0" w:lastColumn="0" w:noHBand="1" w:noVBand="1"/>
      </w:tblPr>
      <w:tblGrid>
        <w:gridCol w:w="3616"/>
        <w:gridCol w:w="9938"/>
      </w:tblGrid>
      <w:tr w:rsidR="00280B03" w14:paraId="727B6AE4" w14:textId="77777777">
        <w:trPr>
          <w:trHeight w:val="20"/>
        </w:trPr>
        <w:tc>
          <w:tcPr>
            <w:tcW w:w="3616" w:type="dxa"/>
            <w:tcBorders>
              <w:top w:val="single" w:sz="7" w:space="0" w:color="000000"/>
              <w:left w:val="single" w:sz="7" w:space="0" w:color="000000"/>
              <w:bottom w:val="single" w:sz="7" w:space="0" w:color="000000"/>
              <w:right w:val="single" w:sz="7" w:space="0" w:color="000000"/>
            </w:tcBorders>
          </w:tcPr>
          <w:p w14:paraId="73399E1F"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Number and Name</w:t>
            </w:r>
          </w:p>
        </w:tc>
        <w:tc>
          <w:tcPr>
            <w:tcW w:w="9938"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0474089F"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Action 13: Governance Performance Review Structure in place.</w:t>
            </w:r>
          </w:p>
        </w:tc>
      </w:tr>
      <w:tr w:rsidR="00280B03" w14:paraId="4D7AE408" w14:textId="77777777">
        <w:trPr>
          <w:trHeight w:val="23"/>
        </w:trPr>
        <w:tc>
          <w:tcPr>
            <w:tcW w:w="3616" w:type="dxa"/>
            <w:tcBorders>
              <w:top w:val="nil"/>
              <w:left w:val="single" w:sz="7" w:space="0" w:color="000000"/>
              <w:bottom w:val="single" w:sz="4" w:space="0" w:color="000000"/>
              <w:right w:val="single" w:sz="7" w:space="0" w:color="000000"/>
            </w:tcBorders>
          </w:tcPr>
          <w:p w14:paraId="03C09056" w14:textId="77777777" w:rsidR="00280B03" w:rsidRDefault="00000000">
            <w:pPr>
              <w:spacing w:line="312" w:lineRule="auto"/>
              <w:ind w:left="75"/>
              <w:jc w:val="both"/>
              <w:rPr>
                <w:rFonts w:ascii="Gill Sans" w:eastAsia="Gill Sans" w:hAnsi="Gill Sans" w:cs="Gill Sans"/>
                <w:b/>
                <w:sz w:val="26"/>
                <w:szCs w:val="26"/>
              </w:rPr>
            </w:pPr>
            <w:r>
              <w:rPr>
                <w:rFonts w:ascii="Gill Sans" w:eastAsia="Gill Sans" w:hAnsi="Gill Sans" w:cs="Gill Sans"/>
                <w:b/>
                <w:sz w:val="26"/>
                <w:szCs w:val="26"/>
              </w:rPr>
              <w:t xml:space="preserve">Action Goal </w:t>
            </w:r>
          </w:p>
        </w:tc>
        <w:tc>
          <w:tcPr>
            <w:tcW w:w="9938" w:type="dxa"/>
            <w:tcBorders>
              <w:top w:val="nil"/>
              <w:left w:val="nil"/>
              <w:bottom w:val="single" w:sz="4" w:space="0" w:color="000000"/>
              <w:right w:val="single" w:sz="7" w:space="0" w:color="000000"/>
            </w:tcBorders>
            <w:tcMar>
              <w:top w:w="40" w:type="dxa"/>
              <w:left w:w="40" w:type="dxa"/>
              <w:bottom w:w="40" w:type="dxa"/>
              <w:right w:w="40" w:type="dxa"/>
            </w:tcMar>
          </w:tcPr>
          <w:p w14:paraId="0D6DEF1D"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Review the performance of fisheries management governance</w:t>
            </w:r>
          </w:p>
        </w:tc>
      </w:tr>
      <w:tr w:rsidR="00280B03" w14:paraId="283FEC3F" w14:textId="77777777">
        <w:trPr>
          <w:trHeight w:val="337"/>
        </w:trPr>
        <w:tc>
          <w:tcPr>
            <w:tcW w:w="3616" w:type="dxa"/>
            <w:tcBorders>
              <w:top w:val="single" w:sz="4" w:space="0" w:color="000000"/>
              <w:left w:val="single" w:sz="8" w:space="0" w:color="000000"/>
              <w:bottom w:val="single" w:sz="8" w:space="0" w:color="000000"/>
              <w:right w:val="single" w:sz="8" w:space="0" w:color="000000"/>
            </w:tcBorders>
          </w:tcPr>
          <w:p w14:paraId="7E8ADF18"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Action Description</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9D93E8" w14:textId="77777777" w:rsidR="00280B03" w:rsidRDefault="00000000">
            <w:pPr>
              <w:spacing w:line="312" w:lineRule="auto"/>
              <w:jc w:val="both"/>
              <w:rPr>
                <w:rFonts w:ascii="Gill Sans" w:eastAsia="Gill Sans" w:hAnsi="Gill Sans" w:cs="Gill Sans"/>
                <w:sz w:val="26"/>
                <w:szCs w:val="26"/>
              </w:rPr>
            </w:pPr>
            <w:r>
              <w:rPr>
                <w:rFonts w:ascii="Gill Sans" w:eastAsia="Gill Sans" w:hAnsi="Gill Sans" w:cs="Gill Sans"/>
                <w:sz w:val="26"/>
                <w:szCs w:val="26"/>
              </w:rPr>
              <w:t>A review of Kien Giang DARD’s implementation performance is needed. Thus, a specific review of Kien Giang DARD and Compliance performance as evidence that the required roles and responsibilities are being effectively applied will be conducted. This will be an external &amp; independent review.</w:t>
            </w:r>
          </w:p>
        </w:tc>
      </w:tr>
      <w:tr w:rsidR="00280B03" w14:paraId="090289E4" w14:textId="77777777">
        <w:trPr>
          <w:trHeight w:val="360"/>
        </w:trPr>
        <w:tc>
          <w:tcPr>
            <w:tcW w:w="3616" w:type="dxa"/>
            <w:tcBorders>
              <w:top w:val="single" w:sz="8" w:space="0" w:color="000000"/>
              <w:left w:val="single" w:sz="7" w:space="0" w:color="000000"/>
              <w:bottom w:val="single" w:sz="4" w:space="0" w:color="000000"/>
              <w:right w:val="single" w:sz="7" w:space="0" w:color="000000"/>
            </w:tcBorders>
          </w:tcPr>
          <w:p w14:paraId="3756F2DF"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lastRenderedPageBreak/>
              <w:t>Expected Completion Date</w:t>
            </w:r>
          </w:p>
        </w:tc>
        <w:tc>
          <w:tcPr>
            <w:tcW w:w="9938"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1DB02184"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Dec 2028</w:t>
            </w:r>
          </w:p>
        </w:tc>
      </w:tr>
      <w:tr w:rsidR="00280B03" w14:paraId="5C6E84FE" w14:textId="77777777">
        <w:trPr>
          <w:cantSplit/>
          <w:trHeight w:val="318"/>
        </w:trPr>
        <w:tc>
          <w:tcPr>
            <w:tcW w:w="3616" w:type="dxa"/>
            <w:tcBorders>
              <w:top w:val="single" w:sz="4" w:space="0" w:color="000000"/>
              <w:left w:val="single" w:sz="8" w:space="0" w:color="000000"/>
              <w:bottom w:val="single" w:sz="8" w:space="0" w:color="000000"/>
              <w:right w:val="single" w:sz="8" w:space="0" w:color="000000"/>
            </w:tcBorders>
          </w:tcPr>
          <w:p w14:paraId="4170A780"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Priority</w:t>
            </w:r>
          </w:p>
        </w:tc>
        <w:tc>
          <w:tcPr>
            <w:tcW w:w="9938"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19D6B1C5"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Low</w:t>
            </w:r>
          </w:p>
        </w:tc>
      </w:tr>
      <w:tr w:rsidR="00280B03" w14:paraId="4DF30EFA" w14:textId="77777777">
        <w:trPr>
          <w:trHeight w:val="300"/>
        </w:trPr>
        <w:tc>
          <w:tcPr>
            <w:tcW w:w="3616" w:type="dxa"/>
            <w:tcBorders>
              <w:top w:val="single" w:sz="8" w:space="0" w:color="000000"/>
              <w:left w:val="single" w:sz="7" w:space="0" w:color="000000"/>
              <w:bottom w:val="single" w:sz="4" w:space="0" w:color="000000"/>
              <w:right w:val="single" w:sz="8" w:space="0" w:color="000000"/>
            </w:tcBorders>
          </w:tcPr>
          <w:p w14:paraId="16F0E77B"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Estimated Cost</w:t>
            </w:r>
          </w:p>
        </w:tc>
        <w:tc>
          <w:tcPr>
            <w:tcW w:w="9938"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ED200B"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$5,000 USD</w:t>
            </w:r>
          </w:p>
        </w:tc>
      </w:tr>
      <w:tr w:rsidR="00280B03" w14:paraId="2C1B8D29" w14:textId="77777777">
        <w:trPr>
          <w:trHeight w:val="17"/>
        </w:trPr>
        <w:tc>
          <w:tcPr>
            <w:tcW w:w="3616" w:type="dxa"/>
            <w:tcBorders>
              <w:top w:val="single" w:sz="4" w:space="0" w:color="000000"/>
              <w:left w:val="single" w:sz="4" w:space="0" w:color="000000"/>
              <w:bottom w:val="single" w:sz="4" w:space="0" w:color="000000"/>
              <w:right w:val="single" w:sz="4" w:space="0" w:color="000000"/>
            </w:tcBorders>
          </w:tcPr>
          <w:p w14:paraId="00926384" w14:textId="77777777" w:rsidR="00280B03" w:rsidRDefault="00000000">
            <w:pPr>
              <w:spacing w:line="312" w:lineRule="auto"/>
              <w:ind w:left="40"/>
              <w:rPr>
                <w:rFonts w:ascii="Gill Sans" w:eastAsia="Gill Sans" w:hAnsi="Gill Sans" w:cs="Gill Sans"/>
                <w:b/>
                <w:sz w:val="26"/>
                <w:szCs w:val="26"/>
              </w:rPr>
            </w:pPr>
            <w:r>
              <w:rPr>
                <w:rFonts w:ascii="Gill Sans" w:eastAsia="Gill Sans" w:hAnsi="Gill Sans" w:cs="Gill Sans"/>
                <w:b/>
                <w:sz w:val="26"/>
                <w:szCs w:val="26"/>
              </w:rPr>
              <w:t>Responsible Parties</w:t>
            </w:r>
          </w:p>
        </w:tc>
        <w:tc>
          <w:tcPr>
            <w:tcW w:w="9938"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0B007880" w14:textId="77777777" w:rsidR="00280B03" w:rsidRDefault="00000000">
            <w:pPr>
              <w:spacing w:line="312" w:lineRule="auto"/>
              <w:ind w:left="140"/>
              <w:rPr>
                <w:rFonts w:ascii="Gill Sans" w:eastAsia="Gill Sans" w:hAnsi="Gill Sans" w:cs="Gill Sans"/>
                <w:sz w:val="26"/>
                <w:szCs w:val="26"/>
              </w:rPr>
            </w:pPr>
            <w:r>
              <w:rPr>
                <w:rFonts w:ascii="Gill Sans" w:eastAsia="Gill Sans" w:hAnsi="Gill Sans" w:cs="Gill Sans"/>
                <w:sz w:val="26"/>
                <w:szCs w:val="26"/>
              </w:rPr>
              <w:t>MARD, Kien Giang DARD, RIMF, VCC, NFI</w:t>
            </w:r>
          </w:p>
        </w:tc>
      </w:tr>
      <w:tr w:rsidR="00280B03" w14:paraId="56989FA5" w14:textId="77777777">
        <w:trPr>
          <w:trHeight w:val="320"/>
        </w:trPr>
        <w:tc>
          <w:tcPr>
            <w:tcW w:w="3616" w:type="dxa"/>
            <w:tcBorders>
              <w:top w:val="single" w:sz="4" w:space="0" w:color="000000"/>
              <w:left w:val="single" w:sz="7" w:space="0" w:color="000000"/>
              <w:bottom w:val="single" w:sz="7" w:space="0" w:color="000000"/>
              <w:right w:val="single" w:sz="7" w:space="0" w:color="000000"/>
            </w:tcBorders>
          </w:tcPr>
          <w:p w14:paraId="380327E3" w14:textId="77777777" w:rsidR="00280B03" w:rsidRDefault="00000000">
            <w:pPr>
              <w:spacing w:line="312" w:lineRule="auto"/>
              <w:ind w:left="75"/>
              <w:rPr>
                <w:rFonts w:ascii="Gill Sans" w:eastAsia="Gill Sans" w:hAnsi="Gill Sans" w:cs="Gill Sans"/>
                <w:b/>
                <w:sz w:val="26"/>
                <w:szCs w:val="26"/>
              </w:rPr>
            </w:pPr>
            <w:r>
              <w:rPr>
                <w:rFonts w:ascii="Gill Sans" w:eastAsia="Gill Sans" w:hAnsi="Gill Sans" w:cs="Gill Sans"/>
                <w:b/>
                <w:sz w:val="26"/>
                <w:szCs w:val="26"/>
              </w:rPr>
              <w:t>MSC PI(s) Addressed by the Action</w:t>
            </w:r>
          </w:p>
        </w:tc>
        <w:tc>
          <w:tcPr>
            <w:tcW w:w="9938"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6C1E0452" w14:textId="77777777" w:rsidR="00280B03" w:rsidRDefault="00000000">
            <w:pPr>
              <w:spacing w:line="312" w:lineRule="auto"/>
              <w:ind w:left="140"/>
              <w:rPr>
                <w:rFonts w:ascii="Gill Sans" w:eastAsia="Gill Sans" w:hAnsi="Gill Sans" w:cs="Gill Sans"/>
                <w:sz w:val="26"/>
                <w:szCs w:val="26"/>
                <w:highlight w:val="yellow"/>
              </w:rPr>
            </w:pPr>
            <w:r>
              <w:rPr>
                <w:rFonts w:ascii="Gill Sans" w:eastAsia="Gill Sans" w:hAnsi="Gill Sans" w:cs="Gill Sans"/>
                <w:sz w:val="26"/>
                <w:szCs w:val="26"/>
              </w:rPr>
              <w:t>Performance Review (3.2.4)</w:t>
            </w:r>
          </w:p>
        </w:tc>
      </w:tr>
    </w:tbl>
    <w:p w14:paraId="38315F53"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 xml:space="preserve"> </w:t>
      </w:r>
    </w:p>
    <w:p w14:paraId="5922B995" w14:textId="77777777" w:rsidR="00280B03" w:rsidRDefault="00280B03">
      <w:pPr>
        <w:spacing w:line="312" w:lineRule="auto"/>
        <w:rPr>
          <w:rFonts w:ascii="Gill Sans" w:eastAsia="Gill Sans" w:hAnsi="Gill Sans" w:cs="Gill Sans"/>
          <w:sz w:val="26"/>
          <w:szCs w:val="26"/>
        </w:rPr>
      </w:pPr>
    </w:p>
    <w:p w14:paraId="24367F71" w14:textId="77777777" w:rsidR="00280B03" w:rsidRDefault="00280B03">
      <w:pPr>
        <w:spacing w:line="312" w:lineRule="auto"/>
        <w:rPr>
          <w:rFonts w:ascii="Gill Sans" w:eastAsia="Gill Sans" w:hAnsi="Gill Sans" w:cs="Gill Sans"/>
          <w:sz w:val="26"/>
          <w:szCs w:val="26"/>
        </w:rPr>
      </w:pPr>
    </w:p>
    <w:tbl>
      <w:tblPr>
        <w:tblStyle w:val="affffffffff9"/>
        <w:tblW w:w="1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8"/>
        <w:gridCol w:w="1878"/>
        <w:gridCol w:w="1938"/>
        <w:gridCol w:w="2019"/>
        <w:gridCol w:w="1531"/>
        <w:gridCol w:w="1686"/>
        <w:gridCol w:w="2591"/>
      </w:tblGrid>
      <w:tr w:rsidR="00280B03" w14:paraId="31DD5D92" w14:textId="77777777">
        <w:trPr>
          <w:trHeight w:val="142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C3E49F"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Action</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26880B"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Tasks/ Milestones</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3DF77F"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(lead)</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4C9364"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Responsible (supporting role)</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BF050D"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Starting date</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316D29"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Expected completion date</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358288" w14:textId="77777777" w:rsidR="00280B03" w:rsidRDefault="00000000">
            <w:pPr>
              <w:spacing w:line="312" w:lineRule="auto"/>
              <w:rPr>
                <w:rFonts w:ascii="Gill Sans" w:eastAsia="Gill Sans" w:hAnsi="Gill Sans" w:cs="Gill Sans"/>
                <w:b/>
                <w:sz w:val="26"/>
                <w:szCs w:val="26"/>
              </w:rPr>
            </w:pPr>
            <w:r>
              <w:rPr>
                <w:rFonts w:ascii="Gill Sans" w:eastAsia="Gill Sans" w:hAnsi="Gill Sans" w:cs="Gill Sans"/>
                <w:b/>
                <w:sz w:val="26"/>
                <w:szCs w:val="26"/>
              </w:rPr>
              <w:t>Evidence of completion / results</w:t>
            </w:r>
          </w:p>
        </w:tc>
      </w:tr>
      <w:tr w:rsidR="00280B03" w14:paraId="767CE0CD" w14:textId="77777777">
        <w:trPr>
          <w:trHeight w:val="1340"/>
        </w:trPr>
        <w:tc>
          <w:tcPr>
            <w:tcW w:w="19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5B6C6E" w14:textId="77777777" w:rsidR="00280B03" w:rsidRDefault="00000000">
            <w:pPr>
              <w:spacing w:line="312" w:lineRule="auto"/>
              <w:rPr>
                <w:rFonts w:ascii="Gill Sans" w:eastAsia="Gill Sans" w:hAnsi="Gill Sans" w:cs="Gill Sans"/>
                <w:sz w:val="26"/>
                <w:szCs w:val="26"/>
                <w:highlight w:val="yellow"/>
              </w:rPr>
            </w:pPr>
            <w:r>
              <w:rPr>
                <w:rFonts w:ascii="Gill Sans" w:eastAsia="Gill Sans" w:hAnsi="Gill Sans" w:cs="Gill Sans"/>
                <w:sz w:val="26"/>
                <w:szCs w:val="26"/>
              </w:rPr>
              <w:t>Action 13: Governance performance review structure in place.</w:t>
            </w:r>
          </w:p>
        </w:tc>
        <w:tc>
          <w:tcPr>
            <w:tcW w:w="18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5B68E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Task 13-1: Internal and/</w:t>
            </w:r>
            <w:r>
              <w:rPr>
                <w:rFonts w:ascii="Calibri" w:eastAsia="Calibri" w:hAnsi="Calibri" w:cs="Calibri"/>
                <w:sz w:val="26"/>
                <w:szCs w:val="26"/>
              </w:rPr>
              <w:t>or external reviews implementation</w:t>
            </w:r>
          </w:p>
        </w:tc>
        <w:tc>
          <w:tcPr>
            <w:tcW w:w="193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D3BDC1"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VCC, MARD, DFISH</w:t>
            </w:r>
          </w:p>
        </w:tc>
        <w:tc>
          <w:tcPr>
            <w:tcW w:w="20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23878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DARD &amp; Industries</w:t>
            </w:r>
          </w:p>
        </w:tc>
        <w:tc>
          <w:tcPr>
            <w:tcW w:w="15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132DE4"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2023</w:t>
            </w:r>
          </w:p>
        </w:tc>
        <w:tc>
          <w:tcPr>
            <w:tcW w:w="16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47A97"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2028</w:t>
            </w:r>
          </w:p>
        </w:tc>
        <w:tc>
          <w:tcPr>
            <w:tcW w:w="259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6FC8F2" w14:textId="77777777" w:rsidR="00280B03" w:rsidRDefault="00000000">
            <w:pPr>
              <w:spacing w:line="312" w:lineRule="auto"/>
              <w:rPr>
                <w:rFonts w:ascii="Gill Sans" w:eastAsia="Gill Sans" w:hAnsi="Gill Sans" w:cs="Gill Sans"/>
                <w:sz w:val="26"/>
                <w:szCs w:val="26"/>
              </w:rPr>
            </w:pPr>
            <w:r>
              <w:rPr>
                <w:rFonts w:ascii="Gill Sans" w:eastAsia="Gill Sans" w:hAnsi="Gill Sans" w:cs="Gill Sans"/>
                <w:sz w:val="26"/>
                <w:szCs w:val="26"/>
              </w:rPr>
              <w:t>Review reports</w:t>
            </w:r>
          </w:p>
        </w:tc>
      </w:tr>
    </w:tbl>
    <w:p w14:paraId="2FC9001A" w14:textId="6A2D86FD" w:rsidR="00280B03" w:rsidRDefault="00280B03">
      <w:pPr>
        <w:spacing w:line="312" w:lineRule="auto"/>
        <w:rPr>
          <w:rFonts w:ascii="Gill Sans" w:eastAsia="Gill Sans" w:hAnsi="Gill Sans" w:cs="Gill Sans"/>
          <w:sz w:val="26"/>
          <w:szCs w:val="26"/>
        </w:rPr>
        <w:sectPr w:rsidR="00280B03">
          <w:pgSz w:w="15840" w:h="12240" w:orient="landscape"/>
          <w:pgMar w:top="1134" w:right="1134" w:bottom="1701" w:left="1134" w:header="0" w:footer="720" w:gutter="0"/>
          <w:pgNumType w:start="1"/>
          <w:cols w:space="720"/>
        </w:sectPr>
      </w:pPr>
      <w:bookmarkStart w:id="6" w:name="_heading=h.2xcytpi" w:colFirst="0" w:colLast="0"/>
      <w:bookmarkEnd w:id="6"/>
    </w:p>
    <w:p w14:paraId="4D15A103" w14:textId="77777777" w:rsidR="00280B03" w:rsidRDefault="00280B03" w:rsidP="004672E8">
      <w:pPr>
        <w:spacing w:line="312" w:lineRule="auto"/>
        <w:rPr>
          <w:rFonts w:ascii="Gill Sans" w:eastAsia="Gill Sans" w:hAnsi="Gill Sans" w:cs="Gill Sans"/>
          <w:sz w:val="26"/>
          <w:szCs w:val="26"/>
        </w:rPr>
      </w:pPr>
      <w:bookmarkStart w:id="7" w:name="_heading=h.2bn6wsx" w:colFirst="0" w:colLast="0"/>
      <w:bookmarkEnd w:id="7"/>
    </w:p>
    <w:sectPr w:rsidR="00280B03">
      <w:pgSz w:w="12240" w:h="15840"/>
      <w:pgMar w:top="1134" w:right="1134" w:bottom="1134"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1DC59" w14:textId="77777777" w:rsidR="00B706CB" w:rsidRDefault="00B706CB">
      <w:r>
        <w:separator/>
      </w:r>
    </w:p>
  </w:endnote>
  <w:endnote w:type="continuationSeparator" w:id="0">
    <w:p w14:paraId="0E2421BE" w14:textId="77777777" w:rsidR="00B706CB" w:rsidRDefault="00B70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034EC7A-7BCF-1947-87EA-11F3E08517F2}"/>
  </w:font>
  <w:font w:name="Courier New">
    <w:panose1 w:val="02070309020205020404"/>
    <w:charset w:val="00"/>
    <w:family w:val="modern"/>
    <w:pitch w:val="fixed"/>
    <w:sig w:usb0="E0002AFF" w:usb1="C0007843" w:usb2="00000009" w:usb3="00000000" w:csb0="000001FF" w:csb1="00000000"/>
    <w:embedRegular r:id="rId2" w:fontKey="{4E63C6C2-F48A-EE4A-B3D2-57DCBFE47A3E}"/>
  </w:font>
  <w:font w:name="Gill Sans">
    <w:panose1 w:val="020B0502020104020203"/>
    <w:charset w:val="B1"/>
    <w:family w:val="swiss"/>
    <w:pitch w:val="variable"/>
    <w:sig w:usb0="80000A67" w:usb1="00000000" w:usb2="00000000" w:usb3="00000000" w:csb0="000001F7" w:csb1="00000000"/>
  </w:font>
  <w:font w:name="Times New Roman">
    <w:panose1 w:val="02020603050405020304"/>
    <w:charset w:val="00"/>
    <w:family w:val="roman"/>
    <w:pitch w:val="variable"/>
    <w:sig w:usb0="E0002EFF" w:usb1="C000785B" w:usb2="00000009" w:usb3="00000000" w:csb0="000001FF" w:csb1="00000000"/>
    <w:embedRegular r:id="rId7" w:fontKey="{0AE9ED25-A4E2-D348-91E4-5791404EB141}"/>
    <w:embedBold r:id="rId8" w:fontKey="{F9E02A80-6849-0643-8ABE-79E8ECB6DA82}"/>
    <w:embedItalic r:id="rId9" w:fontKey="{9A5ED341-2EAD-7749-AD1E-A0D9CD3741D8}"/>
    <w:embedBoldItalic r:id="rId10" w:fontKey="{293D17A1-6287-D545-AE52-D9E5E7B7EE6F}"/>
  </w:font>
  <w:font w:name="Trebuchet MS">
    <w:panose1 w:val="020B0603020202020204"/>
    <w:charset w:val="00"/>
    <w:family w:val="swiss"/>
    <w:pitch w:val="variable"/>
    <w:sig w:usb0="00000287" w:usb1="00000000" w:usb2="00000000" w:usb3="00000000" w:csb0="0000009F" w:csb1="00000000"/>
    <w:embedRegular r:id="rId11" w:fontKey="{72D7C99A-5526-D64E-9A29-3B20F9C18BBA}"/>
    <w:embedItalic r:id="rId12" w:fontKey="{F5CA1B44-7DA3-584B-B2DB-072A631DB739}"/>
  </w:font>
  <w:font w:name="Proxima Nova">
    <w:panose1 w:val="020B0604020202020204"/>
    <w:charset w:val="00"/>
    <w:family w:val="auto"/>
    <w:pitch w:val="default"/>
    <w:embedRegular r:id="rId13" w:fontKey="{100AF7EF-EA52-2B43-9D6E-91C84703A159}"/>
  </w:font>
  <w:font w:name="Segoe UI">
    <w:panose1 w:val="020B0502040204020203"/>
    <w:charset w:val="00"/>
    <w:family w:val="roman"/>
    <w:notTrueType/>
    <w:pitch w:val="default"/>
    <w:embedRegular r:id="rId14" w:fontKey="{F1B53E41-17CD-2F43-93A2-11603841CEBD}"/>
  </w:font>
  <w:font w:name="Calibri">
    <w:panose1 w:val="020F0502020204030204"/>
    <w:charset w:val="00"/>
    <w:family w:val="swiss"/>
    <w:pitch w:val="variable"/>
    <w:sig w:usb0="E0002AFF" w:usb1="C000247B" w:usb2="00000009" w:usb3="00000000" w:csb0="000001FF" w:csb1="00000000"/>
    <w:embedRegular r:id="rId15" w:fontKey="{10268C98-4A7F-434D-9B2B-91D88EBC3209}"/>
    <w:embedBold r:id="rId16" w:fontKey="{F8D79FCE-BD73-854F-B1F0-34369C13862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notTrueType/>
    <w:pitch w:val="default"/>
    <w:embedRegular r:id="rId17" w:fontKey="{E34AC549-C088-F741-AB4D-D7FC8BAE9F44}"/>
    <w:embedBold r:id="rId18" w:fontKey="{E45F309A-BE06-724A-9369-B016893AC1C5}"/>
    <w:embedBoldItalic r:id="rId19" w:fontKey="{B9AC3A1D-B216-B14B-8BA2-50B0CE2D3F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8E38" w14:textId="77777777" w:rsidR="00280B03" w:rsidRDefault="00000000">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990F54C" w14:textId="77777777" w:rsidR="00280B03" w:rsidRDefault="00280B03">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8C65" w14:textId="77777777" w:rsidR="00280B03" w:rsidRDefault="00000000">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4672E8">
      <w:rPr>
        <w:noProof/>
        <w:color w:val="000000"/>
      </w:rPr>
      <w:t>1</w:t>
    </w:r>
    <w:r>
      <w:rPr>
        <w:color w:val="000000"/>
      </w:rPr>
      <w:fldChar w:fldCharType="end"/>
    </w:r>
  </w:p>
  <w:p w14:paraId="128EDBE8" w14:textId="77777777" w:rsidR="00280B03" w:rsidRDefault="00280B03">
    <w:pP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6C743" w14:textId="77777777" w:rsidR="00B706CB" w:rsidRDefault="00B706CB">
      <w:r>
        <w:separator/>
      </w:r>
    </w:p>
  </w:footnote>
  <w:footnote w:type="continuationSeparator" w:id="0">
    <w:p w14:paraId="793BB07E" w14:textId="77777777" w:rsidR="00B706CB" w:rsidRDefault="00B706CB">
      <w:r>
        <w:continuationSeparator/>
      </w:r>
    </w:p>
  </w:footnote>
  <w:footnote w:id="1">
    <w:p w14:paraId="38A3CF62" w14:textId="77777777" w:rsidR="00280B03" w:rsidRDefault="00000000">
      <w:pPr>
        <w:rPr>
          <w:rFonts w:ascii="Calibri" w:eastAsia="Calibri" w:hAnsi="Calibri" w:cs="Calibri"/>
          <w:color w:val="000000"/>
        </w:rPr>
      </w:pPr>
      <w:r>
        <w:rPr>
          <w:rStyle w:val="FootnoteReference"/>
        </w:rPr>
        <w:footnoteRef/>
      </w:r>
      <w:r>
        <w:rPr>
          <w:rFonts w:ascii="Calibri" w:eastAsia="Calibri" w:hAnsi="Calibri" w:cs="Calibri"/>
          <w:color w:val="0070C0"/>
        </w:rPr>
        <w:t xml:space="preserve"> MSC qualified Consultant from Poseidon Ltd</w:t>
      </w:r>
    </w:p>
  </w:footnote>
  <w:footnote w:id="2">
    <w:p w14:paraId="7F57A968" w14:textId="77777777" w:rsidR="00280B03" w:rsidRDefault="00000000">
      <w:pPr>
        <w:rPr>
          <w:rFonts w:ascii="Calibri" w:eastAsia="Calibri" w:hAnsi="Calibri" w:cs="Calibri"/>
          <w:color w:val="0070C0"/>
        </w:rPr>
      </w:pPr>
      <w:r>
        <w:rPr>
          <w:rStyle w:val="FootnoteReference"/>
        </w:rPr>
        <w:footnoteRef/>
      </w:r>
      <w:r>
        <w:rPr>
          <w:rFonts w:ascii="Calibri" w:eastAsia="Calibri" w:hAnsi="Calibri" w:cs="Calibri"/>
          <w:color w:val="0070C0"/>
        </w:rPr>
        <w:t xml:space="preserve"> Marine Science &amp; Fishing Technology – Nha Trang University (NTU)</w:t>
      </w:r>
    </w:p>
  </w:footnote>
  <w:footnote w:id="3">
    <w:p w14:paraId="610AED92" w14:textId="77777777" w:rsidR="00280B03" w:rsidRDefault="00000000">
      <w:pPr>
        <w:rPr>
          <w:rFonts w:ascii="Calibri" w:eastAsia="Calibri" w:hAnsi="Calibri" w:cs="Calibri"/>
          <w:color w:val="0077BE"/>
        </w:rPr>
      </w:pPr>
      <w:r>
        <w:rPr>
          <w:rStyle w:val="FootnoteReference"/>
        </w:rPr>
        <w:footnoteRef/>
      </w:r>
      <w:r>
        <w:rPr>
          <w:rFonts w:ascii="Calibri" w:eastAsia="Calibri" w:hAnsi="Calibri" w:cs="Calibri"/>
          <w:color w:val="4A86E8"/>
        </w:rPr>
        <w:t xml:space="preserve"> </w:t>
      </w:r>
      <w:r>
        <w:rPr>
          <w:rFonts w:ascii="Calibri" w:eastAsia="Calibri" w:hAnsi="Calibri" w:cs="Calibri"/>
          <w:color w:val="0077BE"/>
        </w:rPr>
        <w:t>MSC Technical Consultant, Ocean Outcomes</w:t>
      </w:r>
    </w:p>
  </w:footnote>
  <w:footnote w:id="4">
    <w:p w14:paraId="7B48DE5D" w14:textId="77777777" w:rsidR="00280B03" w:rsidRDefault="00000000">
      <w:pPr>
        <w:rPr>
          <w:rFonts w:ascii="Calibri" w:eastAsia="Calibri" w:hAnsi="Calibri" w:cs="Calibri"/>
          <w:color w:val="000000"/>
        </w:rPr>
      </w:pPr>
      <w:r>
        <w:rPr>
          <w:rStyle w:val="FootnoteReference"/>
        </w:rPr>
        <w:footnoteRef/>
      </w:r>
      <w:r>
        <w:rPr>
          <w:rFonts w:ascii="Calibri" w:eastAsia="Calibri" w:hAnsi="Calibri" w:cs="Calibri"/>
          <w:color w:val="000000"/>
        </w:rPr>
        <w:t xml:space="preserve"> </w:t>
      </w:r>
      <w:r>
        <w:rPr>
          <w:rFonts w:ascii="Calibri" w:eastAsia="Calibri" w:hAnsi="Calibri" w:cs="Calibri"/>
          <w:color w:val="0070C0"/>
        </w:rPr>
        <w:t>Research Institute for Marine Fisheries</w:t>
      </w:r>
    </w:p>
  </w:footnote>
  <w:footnote w:id="5">
    <w:p w14:paraId="35879E4E" w14:textId="77777777" w:rsidR="00280B03" w:rsidRDefault="00000000">
      <w:pPr>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There are no primary species as there are no supporting stock assessments for these species.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A753" w14:textId="77777777" w:rsidR="00280B03" w:rsidRDefault="00280B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514B"/>
    <w:multiLevelType w:val="multilevel"/>
    <w:tmpl w:val="F3A81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D62322"/>
    <w:multiLevelType w:val="multilevel"/>
    <w:tmpl w:val="008C31EE"/>
    <w:lvl w:ilvl="0">
      <w:start w:val="2"/>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63057B"/>
    <w:multiLevelType w:val="multilevel"/>
    <w:tmpl w:val="017C3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CB6E99"/>
    <w:multiLevelType w:val="multilevel"/>
    <w:tmpl w:val="69765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242F89"/>
    <w:multiLevelType w:val="multilevel"/>
    <w:tmpl w:val="3DC8A1B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01948561">
    <w:abstractNumId w:val="4"/>
  </w:num>
  <w:num w:numId="2" w16cid:durableId="455098075">
    <w:abstractNumId w:val="1"/>
  </w:num>
  <w:num w:numId="3" w16cid:durableId="329598952">
    <w:abstractNumId w:val="2"/>
  </w:num>
  <w:num w:numId="4" w16cid:durableId="53432183">
    <w:abstractNumId w:val="0"/>
  </w:num>
  <w:num w:numId="5" w16cid:durableId="1164129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B03"/>
    <w:rsid w:val="00280B03"/>
    <w:rsid w:val="004672E8"/>
    <w:rsid w:val="00557DF0"/>
    <w:rsid w:val="00B70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89E980D"/>
  <w15:docId w15:val="{4A4CA034-B368-7C48-BA7C-6D0B8294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color w:val="0077BE"/>
      <w:sz w:val="36"/>
      <w:szCs w:val="36"/>
    </w:rPr>
  </w:style>
  <w:style w:type="paragraph" w:styleId="Heading2">
    <w:name w:val="heading 2"/>
    <w:basedOn w:val="Normal"/>
    <w:next w:val="Normal"/>
    <w:uiPriority w:val="9"/>
    <w:unhideWhenUsed/>
    <w:qFormat/>
    <w:pPr>
      <w:keepNext/>
      <w:keepLines/>
      <w:spacing w:before="480"/>
      <w:outlineLvl w:val="1"/>
    </w:pPr>
    <w:rPr>
      <w:b/>
      <w:color w:val="0D8D93"/>
      <w:sz w:val="30"/>
      <w:szCs w:val="30"/>
    </w:rPr>
  </w:style>
  <w:style w:type="paragraph" w:styleId="Heading3">
    <w:name w:val="heading 3"/>
    <w:basedOn w:val="Normal"/>
    <w:next w:val="Normal"/>
    <w:uiPriority w:val="9"/>
    <w:semiHidden/>
    <w:unhideWhenUsed/>
    <w:qFormat/>
    <w:pPr>
      <w:keepNext/>
      <w:keepLines/>
      <w:spacing w:before="200" w:after="120"/>
      <w:outlineLvl w:val="2"/>
    </w:pPr>
    <w:rPr>
      <w:i/>
      <w:color w:val="0075C1"/>
      <w:sz w:val="26"/>
      <w:szCs w:val="26"/>
    </w:rPr>
  </w:style>
  <w:style w:type="paragraph" w:styleId="Heading4">
    <w:name w:val="heading 4"/>
    <w:basedOn w:val="Normal"/>
    <w:next w:val="Normal"/>
    <w:uiPriority w:val="9"/>
    <w:semiHidden/>
    <w:unhideWhenUsed/>
    <w:qFormat/>
    <w:pPr>
      <w:keepNext/>
      <w:keepLines/>
      <w:outlineLvl w:val="3"/>
    </w:pPr>
    <w:rPr>
      <w:b/>
      <w:color w:val="0070C0"/>
      <w:sz w:val="28"/>
      <w:szCs w:val="28"/>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Pr>
    <w:rPr>
      <w:rFonts w:ascii="Proxima Nova" w:eastAsia="Proxima Nova" w:hAnsi="Proxima Nova" w:cs="Proxima Nova"/>
      <w:sz w:val="44"/>
      <w:szCs w:val="4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515843"/>
    <w:rPr>
      <w:sz w:val="16"/>
      <w:szCs w:val="16"/>
    </w:rPr>
  </w:style>
  <w:style w:type="paragraph" w:styleId="CommentText">
    <w:name w:val="annotation text"/>
    <w:basedOn w:val="Normal"/>
    <w:link w:val="CommentTextChar"/>
    <w:uiPriority w:val="99"/>
    <w:semiHidden/>
    <w:unhideWhenUsed/>
    <w:rsid w:val="00515843"/>
    <w:rPr>
      <w:sz w:val="20"/>
      <w:szCs w:val="20"/>
    </w:rPr>
  </w:style>
  <w:style w:type="character" w:customStyle="1" w:styleId="CommentTextChar">
    <w:name w:val="Comment Text Char"/>
    <w:basedOn w:val="DefaultParagraphFont"/>
    <w:link w:val="CommentText"/>
    <w:uiPriority w:val="99"/>
    <w:semiHidden/>
    <w:rsid w:val="00515843"/>
    <w:rPr>
      <w:sz w:val="20"/>
      <w:szCs w:val="20"/>
    </w:rPr>
  </w:style>
  <w:style w:type="paragraph" w:styleId="CommentSubject">
    <w:name w:val="annotation subject"/>
    <w:basedOn w:val="CommentText"/>
    <w:next w:val="CommentText"/>
    <w:link w:val="CommentSubjectChar"/>
    <w:uiPriority w:val="99"/>
    <w:semiHidden/>
    <w:unhideWhenUsed/>
    <w:rsid w:val="00515843"/>
    <w:rPr>
      <w:b/>
      <w:bCs/>
    </w:rPr>
  </w:style>
  <w:style w:type="character" w:customStyle="1" w:styleId="CommentSubjectChar">
    <w:name w:val="Comment Subject Char"/>
    <w:basedOn w:val="CommentTextChar"/>
    <w:link w:val="CommentSubject"/>
    <w:uiPriority w:val="99"/>
    <w:semiHidden/>
    <w:rsid w:val="00515843"/>
    <w:rPr>
      <w:b/>
      <w:bCs/>
      <w:sz w:val="20"/>
      <w:szCs w:val="20"/>
    </w:rPr>
  </w:style>
  <w:style w:type="paragraph" w:styleId="BalloonText">
    <w:name w:val="Balloon Text"/>
    <w:basedOn w:val="Normal"/>
    <w:link w:val="BalloonTextChar"/>
    <w:uiPriority w:val="99"/>
    <w:semiHidden/>
    <w:unhideWhenUsed/>
    <w:rsid w:val="005158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843"/>
    <w:rPr>
      <w:rFonts w:ascii="Segoe UI" w:hAnsi="Segoe UI" w:cs="Segoe UI"/>
      <w:sz w:val="18"/>
      <w:szCs w:val="18"/>
    </w:rPr>
  </w:style>
  <w:style w:type="paragraph" w:customStyle="1" w:styleId="Default">
    <w:name w:val="Default"/>
    <w:rsid w:val="00E01F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style>
  <w:style w:type="paragraph" w:styleId="Revision">
    <w:name w:val="Revision"/>
    <w:hidden/>
    <w:uiPriority w:val="99"/>
    <w:semiHidden/>
    <w:rsid w:val="00270330"/>
    <w:pPr>
      <w:pBdr>
        <w:top w:val="none" w:sz="0" w:space="0" w:color="auto"/>
        <w:left w:val="none" w:sz="0" w:space="0" w:color="auto"/>
        <w:bottom w:val="none" w:sz="0" w:space="0" w:color="auto"/>
        <w:right w:val="none" w:sz="0" w:space="0" w:color="auto"/>
        <w:between w:val="none" w:sz="0" w:space="0" w:color="auto"/>
      </w:pBdr>
    </w:pPr>
  </w:style>
  <w:style w:type="paragraph" w:styleId="ListParagraph">
    <w:name w:val="List Paragraph"/>
    <w:basedOn w:val="Normal"/>
    <w:uiPriority w:val="34"/>
    <w:qFormat/>
    <w:rsid w:val="00AD5C65"/>
    <w:pPr>
      <w:ind w:left="720"/>
      <w:contextualSpacing/>
    </w:pPr>
  </w:style>
  <w:style w:type="character" w:styleId="Hyperlink">
    <w:name w:val="Hyperlink"/>
    <w:basedOn w:val="DefaultParagraphFont"/>
    <w:uiPriority w:val="99"/>
    <w:unhideWhenUsed/>
    <w:rsid w:val="00F8278E"/>
    <w:rPr>
      <w:color w:val="0000FF" w:themeColor="hyperlink"/>
      <w:u w:val="single"/>
    </w:rPr>
  </w:style>
  <w:style w:type="character" w:customStyle="1" w:styleId="UnresolvedMention1">
    <w:name w:val="Unresolved Mention1"/>
    <w:basedOn w:val="DefaultParagraphFont"/>
    <w:uiPriority w:val="99"/>
    <w:rsid w:val="00F8278E"/>
    <w:rPr>
      <w:color w:val="605E5C"/>
      <w:shd w:val="clear" w:color="auto" w:fill="E1DFDD"/>
    </w:rPr>
  </w:style>
  <w:style w:type="table" w:styleId="TableGrid">
    <w:name w:val="Table Grid"/>
    <w:basedOn w:val="TableNormal"/>
    <w:uiPriority w:val="99"/>
    <w:rsid w:val="00EA5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Nbpage Moens"/>
    <w:basedOn w:val="Normal"/>
    <w:link w:val="FootnoteTextChar"/>
    <w:uiPriority w:val="99"/>
    <w:rsid w:val="00DD286F"/>
    <w:rPr>
      <w:rFonts w:ascii="Calibri" w:hAnsi="Calibri"/>
    </w:rPr>
  </w:style>
  <w:style w:type="character" w:customStyle="1" w:styleId="FootnoteTextChar">
    <w:name w:val="Footnote Text Char"/>
    <w:aliases w:val="Fußnote Char,Nbpage Moens Char"/>
    <w:basedOn w:val="DefaultParagraphFont"/>
    <w:link w:val="FootnoteText"/>
    <w:uiPriority w:val="99"/>
    <w:rsid w:val="00DD286F"/>
    <w:rPr>
      <w:rFonts w:ascii="Calibri" w:eastAsia="Times New Roman" w:hAnsi="Calibri" w:cs="Times New Roman"/>
      <w:color w:val="auto"/>
      <w:sz w:val="24"/>
      <w:szCs w:val="24"/>
      <w:lang w:val="en-US"/>
    </w:rPr>
  </w:style>
  <w:style w:type="character" w:styleId="FootnoteReference">
    <w:name w:val="footnote reference"/>
    <w:basedOn w:val="DefaultParagraphFont"/>
    <w:uiPriority w:val="99"/>
    <w:rsid w:val="00DD286F"/>
    <w:rPr>
      <w:rFonts w:cs="Times New Roman"/>
      <w:vertAlign w:val="superscript"/>
    </w:rPr>
  </w:style>
  <w:style w:type="paragraph" w:styleId="Caption">
    <w:name w:val="caption"/>
    <w:basedOn w:val="Normal"/>
    <w:next w:val="Normal"/>
    <w:uiPriority w:val="35"/>
    <w:unhideWhenUsed/>
    <w:qFormat/>
    <w:rsid w:val="00734829"/>
    <w:pPr>
      <w:spacing w:after="200"/>
    </w:pPr>
    <w:rPr>
      <w:i/>
      <w:iCs/>
      <w:color w:val="1F497D" w:themeColor="text2"/>
      <w:sz w:val="22"/>
      <w:szCs w:val="18"/>
    </w:rPr>
  </w:style>
  <w:style w:type="character" w:customStyle="1" w:styleId="SubtitleChar">
    <w:name w:val="Subtitle Char"/>
    <w:basedOn w:val="DefaultParagraphFont"/>
    <w:link w:val="Subtitle"/>
    <w:uiPriority w:val="99"/>
    <w:rsid w:val="00B200BD"/>
    <w:rPr>
      <w:rFonts w:ascii="Trebuchet MS" w:eastAsia="Trebuchet MS" w:hAnsi="Trebuchet MS" w:cs="Trebuchet MS"/>
      <w:i/>
      <w:color w:val="666666"/>
      <w:sz w:val="26"/>
      <w:szCs w:val="26"/>
      <w:lang w:val="en-US"/>
    </w:rPr>
  </w:style>
  <w:style w:type="paragraph" w:styleId="TOCHeading">
    <w:name w:val="TOC Heading"/>
    <w:basedOn w:val="Heading1"/>
    <w:next w:val="Normal"/>
    <w:uiPriority w:val="39"/>
    <w:unhideWhenUsed/>
    <w:qFormat/>
    <w:rsid w:val="00A905F6"/>
    <w:pPr>
      <w:spacing w:before="480" w:after="0" w:line="276" w:lineRule="auto"/>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A905F6"/>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A905F6"/>
    <w:pPr>
      <w:ind w:left="480"/>
    </w:pPr>
    <w:rPr>
      <w:rFonts w:asciiTheme="minorHAnsi" w:hAnsiTheme="minorHAnsi"/>
      <w:sz w:val="20"/>
      <w:szCs w:val="20"/>
    </w:rPr>
  </w:style>
  <w:style w:type="paragraph" w:styleId="TOC1">
    <w:name w:val="toc 1"/>
    <w:basedOn w:val="Normal"/>
    <w:next w:val="Normal"/>
    <w:autoRedefine/>
    <w:uiPriority w:val="39"/>
    <w:semiHidden/>
    <w:unhideWhenUsed/>
    <w:rsid w:val="00A905F6"/>
    <w:pPr>
      <w:spacing w:before="120"/>
    </w:pPr>
    <w:rPr>
      <w:rFonts w:asciiTheme="minorHAnsi" w:hAnsiTheme="minorHAnsi"/>
      <w:b/>
      <w:bCs/>
      <w:i/>
      <w:iCs/>
    </w:rPr>
  </w:style>
  <w:style w:type="paragraph" w:styleId="TOC4">
    <w:name w:val="toc 4"/>
    <w:basedOn w:val="Normal"/>
    <w:next w:val="Normal"/>
    <w:autoRedefine/>
    <w:uiPriority w:val="39"/>
    <w:semiHidden/>
    <w:unhideWhenUsed/>
    <w:rsid w:val="00A905F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905F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905F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905F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905F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905F6"/>
    <w:pPr>
      <w:ind w:left="1920"/>
    </w:pPr>
    <w:rPr>
      <w:rFonts w:asciiTheme="minorHAnsi" w:hAnsiTheme="minorHAnsi"/>
      <w:sz w:val="20"/>
      <w:szCs w:val="20"/>
    </w:rPr>
  </w:style>
  <w:style w:type="paragraph" w:styleId="TableofFigures">
    <w:name w:val="table of figures"/>
    <w:basedOn w:val="Normal"/>
    <w:next w:val="Normal"/>
    <w:uiPriority w:val="99"/>
    <w:unhideWhenUsed/>
    <w:rsid w:val="00A905F6"/>
  </w:style>
  <w:style w:type="paragraph" w:styleId="NormalWeb">
    <w:name w:val="Normal (Web)"/>
    <w:basedOn w:val="Normal"/>
    <w:uiPriority w:val="99"/>
    <w:semiHidden/>
    <w:unhideWhenUsed/>
    <w:rsid w:val="007551A4"/>
    <w:pPr>
      <w:spacing w:before="100" w:beforeAutospacing="1" w:after="100" w:afterAutospacing="1"/>
    </w:pPr>
  </w:style>
  <w:style w:type="character" w:customStyle="1" w:styleId="hps">
    <w:name w:val="hps"/>
    <w:basedOn w:val="DefaultParagraphFont"/>
    <w:rsid w:val="00C66B46"/>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7D09F4"/>
    <w:pPr>
      <w:tabs>
        <w:tab w:val="center" w:pos="4680"/>
        <w:tab w:val="right" w:pos="9360"/>
      </w:tabs>
    </w:pPr>
  </w:style>
  <w:style w:type="character" w:customStyle="1" w:styleId="FooterChar">
    <w:name w:val="Footer Char"/>
    <w:basedOn w:val="DefaultParagraphFont"/>
    <w:link w:val="Footer"/>
    <w:uiPriority w:val="99"/>
    <w:rsid w:val="007D09F4"/>
  </w:style>
  <w:style w:type="character" w:styleId="PageNumber">
    <w:name w:val="page number"/>
    <w:basedOn w:val="DefaultParagraphFont"/>
    <w:uiPriority w:val="99"/>
    <w:semiHidden/>
    <w:unhideWhenUsed/>
    <w:rsid w:val="007D09F4"/>
  </w:style>
  <w:style w:type="paragraph" w:styleId="Subtitle">
    <w:name w:val="Subtitle"/>
    <w:basedOn w:val="Normal"/>
    <w:next w:val="Normal"/>
    <w:link w:val="SubtitleChar"/>
    <w:uiPriority w:val="11"/>
    <w:qFormat/>
    <w:pPr>
      <w:keepNext/>
      <w:keepLines/>
      <w:spacing w:after="200"/>
    </w:pPr>
    <w:rPr>
      <w:rFonts w:ascii="Trebuchet MS" w:eastAsia="Trebuchet MS" w:hAnsi="Trebuchet MS" w:cs="Trebuchet MS"/>
      <w:i/>
      <w:color w:val="666666"/>
      <w:sz w:val="26"/>
      <w:szCs w:val="26"/>
    </w:r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8czbjzwZI1aClymvhDk1lCvJgQ==">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4151</Words>
  <Characters>23663</Characters>
  <Application>Microsoft Office Word</Application>
  <DocSecurity>0</DocSecurity>
  <Lines>197</Lines>
  <Paragraphs>55</Paragraphs>
  <ScaleCrop>false</ScaleCrop>
  <Company/>
  <LinksUpToDate>false</LinksUpToDate>
  <CharactersWithSpaces>27759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Bradley</dc:creator>
  <cp:lastModifiedBy>Jocelyn Drugan</cp:lastModifiedBy>
  <cp:revision>2</cp:revision>
  <dcterms:created xsi:type="dcterms:W3CDTF">2025-07-29T01:20:00Z</dcterms:created>
  <dcterms:modified xsi:type="dcterms:W3CDTF">2025-08-12T17:13:00Z</dcterms:modified>
</cp:coreProperties>
</file>