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968FE">
      <w:pPr>
        <w:pStyle w:val="3"/>
        <w:jc w:val="center"/>
        <w:rPr>
          <w:b w:val="0"/>
          <w:sz w:val="48"/>
          <w:szCs w:val="48"/>
        </w:rPr>
      </w:pPr>
      <w:r>
        <w:rPr>
          <w:bCs/>
          <w:sz w:val="44"/>
          <w:szCs w:val="44"/>
        </w:rPr>
        <w:t>[</w:t>
      </w:r>
      <w:bookmarkStart w:id="0" w:name="_a35e7lrdekfp" w:colFirst="0" w:colLast="0"/>
      <w:bookmarkEnd w:id="0"/>
      <w:r>
        <w:rPr>
          <w:bCs/>
          <w:sz w:val="44"/>
          <w:szCs w:val="44"/>
        </w:rPr>
        <w:t>Indonesia Indian Ocean Tuna and Large Pelagics Longline Fishery</w:t>
      </w:r>
      <w:r>
        <w:rPr>
          <w:b w:val="0"/>
          <w:sz w:val="48"/>
          <w:szCs w:val="48"/>
        </w:rPr>
        <w:t>]</w:t>
      </w:r>
    </w:p>
    <w:p w14:paraId="1C0B1A9D">
      <w:pPr>
        <w:pStyle w:val="3"/>
        <w:spacing w:before="200"/>
        <w:jc w:val="center"/>
        <w:rPr>
          <w:b w:val="0"/>
          <w:sz w:val="48"/>
          <w:szCs w:val="48"/>
        </w:rPr>
      </w:pPr>
      <w:r>
        <w:rPr>
          <w:b w:val="0"/>
          <w:sz w:val="48"/>
          <w:szCs w:val="48"/>
        </w:rPr>
        <w:t>Fishery Improvement Project (FIP) Workplan</w:t>
      </w:r>
    </w:p>
    <w:p w14:paraId="1C1F1B5B">
      <w:pPr>
        <w:pStyle w:val="3"/>
        <w:keepNext w:val="0"/>
        <w:keepLines w:val="0"/>
      </w:pPr>
      <w:bookmarkStart w:id="1" w:name="_999cdg257s53" w:colFirst="0" w:colLast="0"/>
      <w:bookmarkEnd w:id="1"/>
      <w:bookmarkStart w:id="2" w:name="_90k9uqd9bkdo" w:colFirst="0" w:colLast="0"/>
      <w:bookmarkEnd w:id="2"/>
      <w:bookmarkStart w:id="3" w:name="_k5nvuqf6095j" w:colFirst="0" w:colLast="0"/>
      <w:bookmarkEnd w:id="3"/>
      <w:bookmarkStart w:id="4" w:name="_t1bcrkyaq2r5" w:colFirst="0" w:colLast="0"/>
      <w:bookmarkEnd w:id="4"/>
      <w:bookmarkStart w:id="5" w:name="_2qdfxt8nulls" w:colFirst="0" w:colLast="0"/>
      <w:bookmarkEnd w:id="5"/>
      <w:bookmarkStart w:id="6" w:name="_xp5d23qdvuy2" w:colFirst="0" w:colLast="0"/>
      <w:bookmarkEnd w:id="6"/>
      <w:bookmarkStart w:id="7" w:name="_u4s1yqvhvo50" w:colFirst="0" w:colLast="0"/>
      <w:bookmarkEnd w:id="7"/>
      <w:bookmarkStart w:id="8" w:name="_ulyhtfamyxqs" w:colFirst="0" w:colLast="0"/>
      <w:bookmarkEnd w:id="8"/>
      <w:bookmarkStart w:id="9" w:name="_zentudsswvm8" w:colFirst="0" w:colLast="0"/>
      <w:bookmarkEnd w:id="9"/>
      <w:bookmarkStart w:id="10" w:name="_xits1swpkd9g" w:colFirst="0" w:colLast="0"/>
      <w:bookmarkEnd w:id="10"/>
      <w:bookmarkStart w:id="11" w:name="_w8w72hxsctrb" w:colFirst="0" w:colLast="0"/>
      <w:bookmarkEnd w:id="11"/>
      <w:bookmarkStart w:id="12" w:name="_6jm7tye42zvq" w:colFirst="0" w:colLast="0"/>
      <w:bookmarkEnd w:id="12"/>
      <w:bookmarkStart w:id="13" w:name="_v68uztjwrqim" w:colFirst="0" w:colLast="0"/>
      <w:bookmarkEnd w:id="13"/>
      <w:bookmarkStart w:id="14" w:name="_rmrd6jjowz2u" w:colFirst="0" w:colLast="0"/>
      <w:bookmarkEnd w:id="14"/>
      <w:bookmarkStart w:id="15" w:name="_z9atopk6s9e" w:colFirst="0" w:colLast="0"/>
      <w:bookmarkEnd w:id="15"/>
      <w:bookmarkStart w:id="16" w:name="_Hlk191189670"/>
      <w:r>
        <w:rPr>
          <w:color w:val="0070C0"/>
          <w:sz w:val="28"/>
          <w:szCs w:val="28"/>
        </w:rPr>
        <w:t>FIP Actions</w:t>
      </w:r>
    </w:p>
    <w:p w14:paraId="1C4530E6">
      <w:bookmarkStart w:id="17" w:name="_5yh0dgtxydoe" w:colFirst="0" w:colLast="0"/>
      <w:bookmarkEnd w:id="17"/>
    </w:p>
    <w:p w14:paraId="330D8E87">
      <w:pPr>
        <w:rPr>
          <w:bCs/>
          <w:sz w:val="20"/>
          <w:szCs w:val="20"/>
          <w:lang w:val="en-GB"/>
        </w:rPr>
      </w:pPr>
      <w:bookmarkStart w:id="18" w:name="_c8hgeq970xjy" w:colFirst="0" w:colLast="0"/>
      <w:bookmarkEnd w:id="18"/>
      <w:r>
        <w:rPr>
          <w:b/>
          <w:sz w:val="20"/>
          <w:szCs w:val="20"/>
          <w:lang w:val="en-GB"/>
        </w:rPr>
        <w:t xml:space="preserve">Table 1. Performance Indicator Action Plan Table for Combined Action 1 and 2 </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00" w:type="dxa"/>
          <w:left w:w="100" w:type="dxa"/>
          <w:bottom w:w="100" w:type="dxa"/>
          <w:right w:w="100" w:type="dxa"/>
        </w:tblCellMar>
      </w:tblPr>
      <w:tblGrid>
        <w:gridCol w:w="4546"/>
        <w:gridCol w:w="8554"/>
      </w:tblGrid>
      <w:tr w14:paraId="42F4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5" w:type="pct"/>
            <w:tcBorders>
              <w:top w:val="single" w:color="000000" w:sz="6" w:space="0"/>
              <w:left w:val="single" w:color="000000" w:sz="6" w:space="0"/>
              <w:bottom w:val="single" w:color="000000" w:sz="6" w:space="0"/>
              <w:right w:val="single" w:color="000000" w:sz="6" w:space="0"/>
            </w:tcBorders>
          </w:tcPr>
          <w:p w14:paraId="3C2577E5">
            <w:pPr>
              <w:ind w:left="40"/>
              <w:rPr>
                <w:b/>
                <w:sz w:val="20"/>
                <w:szCs w:val="20"/>
              </w:rPr>
            </w:pPr>
            <w:r>
              <w:rPr>
                <w:b/>
                <w:sz w:val="20"/>
                <w:szCs w:val="20"/>
              </w:rPr>
              <w:t xml:space="preserve">Action Number and Name </w:t>
            </w:r>
          </w:p>
          <w:p w14:paraId="1EB4EBD8">
            <w:pPr>
              <w:ind w:left="140"/>
              <w:jc w:val="both"/>
              <w:rPr>
                <w:b/>
                <w:sz w:val="20"/>
                <w:szCs w:val="20"/>
              </w:rPr>
            </w:pPr>
            <w:r>
              <w:rPr>
                <w:sz w:val="20"/>
                <w:szCs w:val="20"/>
              </w:rPr>
              <w:t>(One sentence description)</w:t>
            </w:r>
          </w:p>
        </w:tc>
        <w:tc>
          <w:tcPr>
            <w:tcW w:w="3265" w:type="pct"/>
            <w:tcBorders>
              <w:top w:val="single" w:color="000000" w:sz="6" w:space="0"/>
              <w:left w:val="nil"/>
              <w:bottom w:val="single" w:color="000000" w:sz="6" w:space="0"/>
              <w:right w:val="single" w:color="000000" w:sz="6" w:space="0"/>
            </w:tcBorders>
            <w:shd w:val="clear" w:color="auto" w:fill="auto"/>
            <w:tcMar>
              <w:top w:w="40" w:type="dxa"/>
              <w:left w:w="40" w:type="dxa"/>
              <w:bottom w:w="40" w:type="dxa"/>
              <w:right w:w="40" w:type="dxa"/>
            </w:tcMar>
          </w:tcPr>
          <w:p w14:paraId="72C5B9AE">
            <w:pPr>
              <w:rPr>
                <w:rFonts w:eastAsia="DengXian"/>
                <w:bCs/>
                <w:kern w:val="2"/>
                <w:sz w:val="22"/>
                <w:szCs w:val="22"/>
                <w:lang w:eastAsia="zh-CN"/>
                <w14:ligatures w14:val="standardContextual"/>
              </w:rPr>
            </w:pPr>
            <w:r>
              <w:rPr>
                <w:sz w:val="22"/>
                <w:szCs w:val="22"/>
              </w:rPr>
              <w:t xml:space="preserve">1. </w:t>
            </w:r>
            <w:r>
              <w:rPr>
                <w:rFonts w:eastAsia="Arial"/>
                <w:bCs/>
                <w:sz w:val="22"/>
                <w:szCs w:val="22"/>
              </w:rPr>
              <w:t>Support</w:t>
            </w:r>
            <w:r>
              <w:rPr>
                <w:rFonts w:eastAsia="Arial"/>
                <w:bCs/>
                <w:spacing w:val="-8"/>
                <w:sz w:val="22"/>
                <w:szCs w:val="22"/>
              </w:rPr>
              <w:t xml:space="preserve"> </w:t>
            </w:r>
            <w:r>
              <w:rPr>
                <w:rFonts w:eastAsia="Arial"/>
                <w:bCs/>
                <w:sz w:val="22"/>
                <w:szCs w:val="22"/>
              </w:rPr>
              <w:t>Harvest</w:t>
            </w:r>
            <w:r>
              <w:rPr>
                <w:rFonts w:eastAsia="Arial"/>
                <w:bCs/>
                <w:spacing w:val="-6"/>
                <w:sz w:val="22"/>
                <w:szCs w:val="22"/>
              </w:rPr>
              <w:t xml:space="preserve"> </w:t>
            </w:r>
            <w:r>
              <w:rPr>
                <w:rFonts w:eastAsia="Arial"/>
                <w:bCs/>
                <w:sz w:val="22"/>
                <w:szCs w:val="22"/>
              </w:rPr>
              <w:t>Strategy</w:t>
            </w:r>
            <w:r>
              <w:rPr>
                <w:rFonts w:eastAsia="Arial"/>
                <w:bCs/>
                <w:spacing w:val="-7"/>
                <w:sz w:val="22"/>
                <w:szCs w:val="22"/>
              </w:rPr>
              <w:t xml:space="preserve"> </w:t>
            </w:r>
            <w:r>
              <w:rPr>
                <w:rFonts w:eastAsia="Arial"/>
                <w:bCs/>
                <w:sz w:val="22"/>
                <w:szCs w:val="22"/>
              </w:rPr>
              <w:t>(HS)</w:t>
            </w:r>
            <w:r>
              <w:rPr>
                <w:rFonts w:eastAsia="Arial"/>
                <w:bCs/>
                <w:spacing w:val="-8"/>
                <w:sz w:val="22"/>
                <w:szCs w:val="22"/>
              </w:rPr>
              <w:t xml:space="preserve"> and </w:t>
            </w:r>
            <w:r>
              <w:rPr>
                <w:rFonts w:eastAsia="Arial"/>
                <w:bCs/>
                <w:sz w:val="22"/>
                <w:szCs w:val="22"/>
              </w:rPr>
              <w:t>Harvest</w:t>
            </w:r>
            <w:r>
              <w:rPr>
                <w:rFonts w:eastAsia="Arial"/>
                <w:bCs/>
                <w:spacing w:val="-6"/>
                <w:sz w:val="22"/>
                <w:szCs w:val="22"/>
              </w:rPr>
              <w:t xml:space="preserve"> </w:t>
            </w:r>
            <w:r>
              <w:rPr>
                <w:rFonts w:eastAsia="Arial"/>
                <w:bCs/>
                <w:sz w:val="22"/>
                <w:szCs w:val="22"/>
              </w:rPr>
              <w:t>Control</w:t>
            </w:r>
            <w:r>
              <w:rPr>
                <w:rFonts w:eastAsia="Arial"/>
                <w:bCs/>
                <w:spacing w:val="-6"/>
                <w:sz w:val="22"/>
                <w:szCs w:val="22"/>
              </w:rPr>
              <w:t xml:space="preserve"> </w:t>
            </w:r>
            <w:r>
              <w:rPr>
                <w:rFonts w:eastAsia="Arial"/>
                <w:bCs/>
                <w:sz w:val="22"/>
                <w:szCs w:val="22"/>
              </w:rPr>
              <w:t>Rule</w:t>
            </w:r>
            <w:r>
              <w:rPr>
                <w:rFonts w:eastAsia="Arial"/>
                <w:bCs/>
                <w:spacing w:val="-9"/>
                <w:sz w:val="22"/>
                <w:szCs w:val="22"/>
              </w:rPr>
              <w:t xml:space="preserve"> </w:t>
            </w:r>
            <w:r>
              <w:rPr>
                <w:rFonts w:eastAsia="Arial"/>
                <w:bCs/>
                <w:sz w:val="22"/>
                <w:szCs w:val="22"/>
              </w:rPr>
              <w:t>(HCR)</w:t>
            </w:r>
            <w:r>
              <w:rPr>
                <w:rFonts w:eastAsia="Arial"/>
                <w:bCs/>
                <w:spacing w:val="-7"/>
                <w:sz w:val="22"/>
                <w:szCs w:val="22"/>
              </w:rPr>
              <w:t xml:space="preserve"> </w:t>
            </w:r>
            <w:r>
              <w:rPr>
                <w:rFonts w:eastAsia="Arial"/>
                <w:bCs/>
                <w:sz w:val="22"/>
                <w:szCs w:val="22"/>
              </w:rPr>
              <w:t>development</w:t>
            </w:r>
            <w:r>
              <w:rPr>
                <w:rFonts w:eastAsia="Arial"/>
                <w:bCs/>
                <w:spacing w:val="-9"/>
                <w:sz w:val="22"/>
                <w:szCs w:val="22"/>
              </w:rPr>
              <w:t xml:space="preserve"> </w:t>
            </w:r>
            <w:r>
              <w:rPr>
                <w:rFonts w:eastAsia="Arial"/>
                <w:bCs/>
                <w:sz w:val="22"/>
                <w:szCs w:val="22"/>
              </w:rPr>
              <w:t>within</w:t>
            </w:r>
            <w:r>
              <w:rPr>
                <w:rFonts w:eastAsia="Arial"/>
                <w:bCs/>
                <w:spacing w:val="-8"/>
                <w:sz w:val="22"/>
                <w:szCs w:val="22"/>
              </w:rPr>
              <w:t xml:space="preserve"> </w:t>
            </w:r>
            <w:r>
              <w:rPr>
                <w:rFonts w:eastAsia="Arial"/>
                <w:bCs/>
                <w:spacing w:val="-4"/>
                <w:sz w:val="22"/>
                <w:szCs w:val="22"/>
              </w:rPr>
              <w:t>IOTC</w:t>
            </w:r>
          </w:p>
          <w:p w14:paraId="3DBE2742">
            <w:pPr>
              <w:ind w:left="140"/>
              <w:rPr>
                <w:sz w:val="20"/>
                <w:szCs w:val="20"/>
              </w:rPr>
            </w:pPr>
          </w:p>
        </w:tc>
      </w:tr>
      <w:tr w14:paraId="0B25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80" w:hRule="atLeast"/>
        </w:trPr>
        <w:tc>
          <w:tcPr>
            <w:tcW w:w="1735" w:type="pct"/>
            <w:tcBorders>
              <w:top w:val="nil"/>
              <w:left w:val="single" w:color="000000" w:sz="6" w:space="0"/>
              <w:bottom w:val="single" w:color="auto" w:sz="4" w:space="0"/>
              <w:right w:val="single" w:color="000000" w:sz="6" w:space="0"/>
            </w:tcBorders>
          </w:tcPr>
          <w:p w14:paraId="2CCD4614">
            <w:pPr>
              <w:ind w:left="75"/>
              <w:jc w:val="both"/>
              <w:rPr>
                <w:b/>
                <w:sz w:val="20"/>
                <w:szCs w:val="20"/>
              </w:rPr>
            </w:pPr>
            <w:r>
              <w:rPr>
                <w:b/>
                <w:sz w:val="20"/>
                <w:szCs w:val="20"/>
              </w:rPr>
              <w:t xml:space="preserve">Action Goal </w:t>
            </w:r>
          </w:p>
          <w:p w14:paraId="3164BA43">
            <w:pPr>
              <w:ind w:left="165"/>
              <w:jc w:val="both"/>
              <w:rPr>
                <w:b/>
                <w:sz w:val="20"/>
                <w:szCs w:val="20"/>
              </w:rPr>
            </w:pPr>
            <w:r>
              <w:rPr>
                <w:sz w:val="20"/>
                <w:szCs w:val="20"/>
              </w:rPr>
              <w:t>(One sentence that describe the result of the action)</w:t>
            </w:r>
          </w:p>
        </w:tc>
        <w:tc>
          <w:tcPr>
            <w:tcW w:w="3265" w:type="pct"/>
            <w:tcBorders>
              <w:top w:val="nil"/>
              <w:left w:val="nil"/>
              <w:bottom w:val="single" w:color="auto" w:sz="4" w:space="0"/>
              <w:right w:val="single" w:color="000000" w:sz="6" w:space="0"/>
            </w:tcBorders>
            <w:shd w:val="clear" w:color="auto" w:fill="auto"/>
            <w:tcMar>
              <w:top w:w="40" w:type="dxa"/>
              <w:left w:w="40" w:type="dxa"/>
              <w:bottom w:w="40" w:type="dxa"/>
              <w:right w:w="40" w:type="dxa"/>
            </w:tcMar>
          </w:tcPr>
          <w:p w14:paraId="79A35CA3">
            <w:pPr>
              <w:ind w:left="140"/>
              <w:rPr>
                <w:sz w:val="20"/>
                <w:szCs w:val="20"/>
              </w:rPr>
            </w:pPr>
            <w:r>
              <w:rPr>
                <w:sz w:val="20"/>
                <w:szCs w:val="20"/>
              </w:rPr>
              <w:t>To provide robust data and evidence to support MMAF in the development, implementation, and review of harvest strategies (HS) and harvest control rules (HCRs).</w:t>
            </w:r>
          </w:p>
        </w:tc>
      </w:tr>
      <w:tr w14:paraId="00B9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360" w:hRule="atLeast"/>
        </w:trPr>
        <w:tc>
          <w:tcPr>
            <w:tcW w:w="1735" w:type="pct"/>
            <w:tcBorders>
              <w:top w:val="single" w:color="auto" w:sz="4" w:space="0"/>
              <w:left w:val="single" w:color="000000" w:sz="8" w:space="0"/>
              <w:bottom w:val="single" w:color="000000" w:sz="8" w:space="0"/>
              <w:right w:val="single" w:color="000000" w:sz="8" w:space="0"/>
            </w:tcBorders>
          </w:tcPr>
          <w:p w14:paraId="0B04D077">
            <w:pPr>
              <w:ind w:left="40"/>
              <w:rPr>
                <w:b/>
                <w:sz w:val="20"/>
                <w:szCs w:val="20"/>
              </w:rPr>
            </w:pPr>
            <w:r>
              <w:rPr>
                <w:b/>
                <w:sz w:val="20"/>
                <w:szCs w:val="20"/>
              </w:rPr>
              <w:t xml:space="preserve">Action Description </w:t>
            </w:r>
          </w:p>
          <w:p w14:paraId="43A77441">
            <w:pPr>
              <w:ind w:left="140"/>
              <w:rPr>
                <w:b/>
                <w:sz w:val="20"/>
                <w:szCs w:val="20"/>
              </w:rPr>
            </w:pPr>
            <w:r>
              <w:rPr>
                <w:sz w:val="20"/>
                <w:szCs w:val="20"/>
              </w:rPr>
              <w:t>(Brief summary of the steps involved in the action and importance of the action in achieving the FIP objectives)</w:t>
            </w:r>
          </w:p>
        </w:tc>
        <w:tc>
          <w:tcPr>
            <w:tcW w:w="3265" w:type="pct"/>
            <w:tcBorders>
              <w:top w:val="single" w:color="auto" w:sz="4"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270D726">
            <w:pPr>
              <w:ind w:left="140"/>
              <w:rPr>
                <w:sz w:val="20"/>
                <w:szCs w:val="20"/>
              </w:rPr>
            </w:pPr>
            <w:r>
              <w:rPr>
                <w:sz w:val="20"/>
                <w:szCs w:val="20"/>
              </w:rPr>
              <w:t>The FIP will strengthen data collection and management efforts to support Indonesia’s contribution to the development of harvest strategies (HS) and harvest control rules (HCRs) within IOTC. This includes improving e-logbook data submission, enhancing landing data verification, and increasing observer deployment on fishing vessels to collect key fishery indicators such as catch composition, size/length distribution, and effort trends.</w:t>
            </w:r>
          </w:p>
          <w:p w14:paraId="455628EF">
            <w:pPr>
              <w:ind w:left="140"/>
              <w:rPr>
                <w:sz w:val="20"/>
                <w:szCs w:val="20"/>
              </w:rPr>
            </w:pPr>
          </w:p>
          <w:p w14:paraId="4DFABC4C">
            <w:pPr>
              <w:ind w:left="140"/>
              <w:rPr>
                <w:sz w:val="20"/>
                <w:szCs w:val="20"/>
              </w:rPr>
            </w:pPr>
            <w:r>
              <w:rPr>
                <w:sz w:val="20"/>
                <w:szCs w:val="20"/>
              </w:rPr>
              <w:t>To ensure the effective use of collected data, the FIP will:</w:t>
            </w:r>
          </w:p>
          <w:p w14:paraId="2716943D">
            <w:pPr>
              <w:numPr>
                <w:ilvl w:val="0"/>
                <w:numId w:val="1"/>
              </w:numPr>
              <w:rPr>
                <w:sz w:val="20"/>
                <w:szCs w:val="20"/>
              </w:rPr>
            </w:pPr>
            <w:r>
              <w:rPr>
                <w:sz w:val="20"/>
                <w:szCs w:val="20"/>
              </w:rPr>
              <w:t>Coordinate biannual meetings with MMAF to review e-logbook submissions and gather feedback to improve data accuracy and consistency.</w:t>
            </w:r>
          </w:p>
          <w:p w14:paraId="2841BFD4">
            <w:pPr>
              <w:numPr>
                <w:ilvl w:val="0"/>
                <w:numId w:val="1"/>
              </w:numPr>
              <w:rPr>
                <w:sz w:val="20"/>
                <w:szCs w:val="20"/>
              </w:rPr>
            </w:pPr>
            <w:r>
              <w:rPr>
                <w:sz w:val="20"/>
                <w:szCs w:val="20"/>
              </w:rPr>
              <w:t>Conduct an annual review of observer reports to assess the quality and completeness of onboard data collection.</w:t>
            </w:r>
          </w:p>
          <w:p w14:paraId="7D68EF6B">
            <w:pPr>
              <w:numPr>
                <w:ilvl w:val="0"/>
                <w:numId w:val="1"/>
              </w:numPr>
              <w:rPr>
                <w:sz w:val="20"/>
                <w:szCs w:val="20"/>
              </w:rPr>
            </w:pPr>
            <w:r>
              <w:rPr>
                <w:sz w:val="20"/>
                <w:szCs w:val="20"/>
              </w:rPr>
              <w:t>Actively participate in technical and stakeholder discussions at IOTC, advocating for the integration of scientific data into decision-making processes.</w:t>
            </w:r>
          </w:p>
          <w:p w14:paraId="1C06555C">
            <w:pPr>
              <w:ind w:left="140"/>
              <w:rPr>
                <w:sz w:val="20"/>
                <w:szCs w:val="20"/>
              </w:rPr>
            </w:pPr>
          </w:p>
          <w:p w14:paraId="3DB5E00C">
            <w:pPr>
              <w:ind w:left="140"/>
              <w:rPr>
                <w:sz w:val="20"/>
                <w:szCs w:val="20"/>
              </w:rPr>
            </w:pPr>
            <w:r>
              <w:rPr>
                <w:sz w:val="20"/>
                <w:szCs w:val="20"/>
              </w:rPr>
              <w:t>These efforts will generate a robust and comprehensive dataset, enabling MMAF to contribute to the development and refinement of harvest strategies and HCRs at IOTC based on sound scientific evidence. By ensuring better data availability, this action will support the sustainable management of yellowfin (YFT), bigeye (BET), albacore (ALB), and swordfish stocks in the Indian Ocean, strengthening Indonesia’s role in IOTC decision-making and fisheries management within its national waters.</w:t>
            </w:r>
          </w:p>
          <w:p w14:paraId="6774A3B4">
            <w:pPr>
              <w:ind w:left="140"/>
              <w:rPr>
                <w:sz w:val="20"/>
                <w:szCs w:val="20"/>
              </w:rPr>
            </w:pPr>
          </w:p>
        </w:tc>
      </w:tr>
      <w:tr w14:paraId="453D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0" w:hRule="atLeast"/>
        </w:trPr>
        <w:tc>
          <w:tcPr>
            <w:tcW w:w="1735" w:type="pct"/>
            <w:tcBorders>
              <w:top w:val="single" w:color="000000" w:sz="8" w:space="0"/>
              <w:left w:val="single" w:color="000000" w:sz="6" w:space="0"/>
              <w:bottom w:val="single" w:color="000000" w:sz="4" w:space="0"/>
              <w:right w:val="single" w:color="000000" w:sz="6" w:space="0"/>
            </w:tcBorders>
          </w:tcPr>
          <w:p w14:paraId="172BD917">
            <w:pPr>
              <w:ind w:left="75"/>
              <w:rPr>
                <w:b/>
                <w:sz w:val="20"/>
                <w:szCs w:val="20"/>
              </w:rPr>
            </w:pPr>
            <w:r>
              <w:rPr>
                <w:b/>
                <w:sz w:val="20"/>
                <w:szCs w:val="20"/>
              </w:rPr>
              <w:t>Expected Completion Date</w:t>
            </w:r>
          </w:p>
        </w:tc>
        <w:tc>
          <w:tcPr>
            <w:tcW w:w="3265" w:type="pct"/>
            <w:tcBorders>
              <w:top w:val="single" w:color="000000" w:sz="8" w:space="0"/>
              <w:left w:val="nil"/>
              <w:bottom w:val="single" w:color="000000" w:sz="8" w:space="0"/>
              <w:right w:val="single" w:color="000000" w:sz="6" w:space="0"/>
            </w:tcBorders>
            <w:shd w:val="clear" w:color="auto" w:fill="auto"/>
            <w:tcMar>
              <w:top w:w="40" w:type="dxa"/>
              <w:left w:w="40" w:type="dxa"/>
              <w:bottom w:w="40" w:type="dxa"/>
              <w:right w:w="40" w:type="dxa"/>
            </w:tcMar>
          </w:tcPr>
          <w:p w14:paraId="11715E5D">
            <w:pPr>
              <w:ind w:left="140"/>
              <w:rPr>
                <w:sz w:val="20"/>
                <w:szCs w:val="20"/>
                <w:highlight w:val="yellow"/>
              </w:rPr>
            </w:pPr>
            <w:r>
              <w:rPr>
                <w:sz w:val="20"/>
                <w:szCs w:val="20"/>
              </w:rPr>
              <w:t>September 2028</w:t>
            </w:r>
          </w:p>
        </w:tc>
      </w:tr>
      <w:tr w14:paraId="6D6C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cantSplit/>
          <w:trHeight w:val="318" w:hRule="atLeast"/>
        </w:trPr>
        <w:tc>
          <w:tcPr>
            <w:tcW w:w="1735" w:type="pct"/>
            <w:tcBorders>
              <w:top w:val="single" w:color="000000" w:sz="4" w:space="0"/>
              <w:left w:val="single" w:color="000000" w:sz="8" w:space="0"/>
              <w:bottom w:val="single" w:color="000000" w:sz="8" w:space="0"/>
              <w:right w:val="single" w:color="000000" w:sz="8" w:space="0"/>
            </w:tcBorders>
          </w:tcPr>
          <w:p w14:paraId="61C276D3">
            <w:pPr>
              <w:ind w:left="40"/>
              <w:rPr>
                <w:b/>
                <w:sz w:val="20"/>
                <w:szCs w:val="20"/>
              </w:rPr>
            </w:pPr>
            <w:r>
              <w:rPr>
                <w:b/>
                <w:sz w:val="20"/>
                <w:szCs w:val="20"/>
              </w:rPr>
              <w:t xml:space="preserve">Priority </w:t>
            </w:r>
          </w:p>
          <w:p w14:paraId="4F8ED381">
            <w:pPr>
              <w:ind w:left="140"/>
              <w:rPr>
                <w:b/>
                <w:sz w:val="20"/>
                <w:szCs w:val="20"/>
              </w:rPr>
            </w:pPr>
            <w:r>
              <w:rPr>
                <w:sz w:val="20"/>
                <w:szCs w:val="20"/>
              </w:rPr>
              <w:t>(Based on the implementers criteria: e.g., lowest scoring issues are high priority or actions that are necessary to complete before beginning other actions are high priority)</w:t>
            </w:r>
          </w:p>
        </w:tc>
        <w:tc>
          <w:tcPr>
            <w:tcW w:w="3265" w:type="pct"/>
            <w:tcBorders>
              <w:top w:val="single" w:color="000000" w:sz="8" w:space="0"/>
              <w:left w:val="single" w:color="000000" w:sz="8" w:space="0"/>
              <w:bottom w:val="single" w:color="auto" w:sz="4" w:space="0"/>
              <w:right w:val="single" w:color="000000" w:sz="8" w:space="0"/>
            </w:tcBorders>
            <w:shd w:val="clear" w:color="auto" w:fill="auto"/>
            <w:tcMar>
              <w:top w:w="40" w:type="dxa"/>
              <w:left w:w="40" w:type="dxa"/>
              <w:bottom w:w="40" w:type="dxa"/>
              <w:right w:w="40" w:type="dxa"/>
            </w:tcMar>
          </w:tcPr>
          <w:p w14:paraId="28C37502">
            <w:pPr>
              <w:ind w:left="140"/>
              <w:rPr>
                <w:sz w:val="20"/>
                <w:szCs w:val="20"/>
                <w:highlight w:val="yellow"/>
              </w:rPr>
            </w:pPr>
            <w:r>
              <w:rPr>
                <w:sz w:val="20"/>
                <w:szCs w:val="20"/>
              </w:rPr>
              <w:t xml:space="preserve"> Medium</w:t>
            </w:r>
          </w:p>
        </w:tc>
      </w:tr>
      <w:tr w14:paraId="5077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00" w:hRule="atLeast"/>
        </w:trPr>
        <w:tc>
          <w:tcPr>
            <w:tcW w:w="1735" w:type="pct"/>
            <w:tcBorders>
              <w:top w:val="single" w:color="000000" w:sz="8" w:space="0"/>
              <w:left w:val="single" w:color="000000" w:sz="6" w:space="0"/>
              <w:bottom w:val="single" w:color="auto" w:sz="4" w:space="0"/>
              <w:right w:val="single" w:color="000000" w:sz="8" w:space="0"/>
            </w:tcBorders>
          </w:tcPr>
          <w:p w14:paraId="73A711A1">
            <w:pPr>
              <w:ind w:left="40"/>
              <w:rPr>
                <w:b/>
                <w:sz w:val="20"/>
                <w:szCs w:val="20"/>
              </w:rPr>
            </w:pPr>
            <w:r>
              <w:rPr>
                <w:b/>
                <w:sz w:val="20"/>
                <w:szCs w:val="20"/>
              </w:rPr>
              <w:t>Estimated Cost</w:t>
            </w:r>
          </w:p>
          <w:p w14:paraId="133544F4">
            <w:pPr>
              <w:ind w:left="140"/>
              <w:rPr>
                <w:b/>
                <w:sz w:val="20"/>
                <w:szCs w:val="20"/>
              </w:rPr>
            </w:pPr>
            <w:r>
              <w:rPr>
                <w:sz w:val="20"/>
                <w:szCs w:val="20"/>
              </w:rPr>
              <w:t>(An estimate of the budget needed to complete the action)</w:t>
            </w:r>
          </w:p>
        </w:tc>
        <w:tc>
          <w:tcPr>
            <w:tcW w:w="3265" w:type="pct"/>
            <w:tcBorders>
              <w:top w:val="single" w:color="auto" w:sz="4"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855D924">
            <w:pPr>
              <w:ind w:left="140"/>
              <w:rPr>
                <w:sz w:val="20"/>
                <w:szCs w:val="20"/>
                <w:highlight w:val="yellow"/>
              </w:rPr>
            </w:pPr>
            <w:r>
              <w:rPr>
                <w:sz w:val="20"/>
                <w:szCs w:val="20"/>
              </w:rPr>
              <w:t>US 58000</w:t>
            </w:r>
          </w:p>
        </w:tc>
      </w:tr>
      <w:tr w14:paraId="5EF3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5" w:type="pct"/>
            <w:tcBorders>
              <w:top w:val="single" w:color="auto" w:sz="4" w:space="0"/>
              <w:left w:val="single" w:color="auto" w:sz="4" w:space="0"/>
              <w:bottom w:val="single" w:color="auto" w:sz="4" w:space="0"/>
              <w:right w:val="single" w:color="auto" w:sz="4" w:space="0"/>
            </w:tcBorders>
          </w:tcPr>
          <w:p w14:paraId="4C996E04">
            <w:pPr>
              <w:ind w:left="40"/>
              <w:rPr>
                <w:b/>
                <w:sz w:val="20"/>
                <w:szCs w:val="20"/>
              </w:rPr>
            </w:pPr>
            <w:r>
              <w:rPr>
                <w:b/>
                <w:sz w:val="20"/>
                <w:szCs w:val="20"/>
              </w:rPr>
              <w:t xml:space="preserve">Responsible Parties </w:t>
            </w:r>
          </w:p>
          <w:p w14:paraId="708B4344">
            <w:pPr>
              <w:ind w:left="140"/>
              <w:rPr>
                <w:b/>
                <w:sz w:val="20"/>
                <w:szCs w:val="20"/>
              </w:rPr>
            </w:pPr>
            <w:r>
              <w:rPr>
                <w:sz w:val="20"/>
                <w:szCs w:val="20"/>
              </w:rPr>
              <w:t>(List of participants)</w:t>
            </w:r>
          </w:p>
        </w:tc>
        <w:tc>
          <w:tcPr>
            <w:tcW w:w="3265" w:type="pct"/>
            <w:tcBorders>
              <w:top w:val="single" w:color="000000" w:sz="8" w:space="0"/>
              <w:left w:val="single" w:color="auto" w:sz="4" w:space="0"/>
              <w:bottom w:val="single" w:color="000000" w:sz="8" w:space="0"/>
              <w:right w:val="single" w:color="000000" w:sz="8" w:space="0"/>
            </w:tcBorders>
            <w:shd w:val="clear" w:color="auto" w:fill="auto"/>
            <w:tcMar>
              <w:top w:w="40" w:type="dxa"/>
              <w:left w:w="40" w:type="dxa"/>
              <w:bottom w:w="40" w:type="dxa"/>
              <w:right w:w="40" w:type="dxa"/>
            </w:tcMar>
          </w:tcPr>
          <w:p w14:paraId="4616072A">
            <w:pPr>
              <w:ind w:left="140"/>
              <w:rPr>
                <w:sz w:val="20"/>
                <w:szCs w:val="20"/>
              </w:rPr>
            </w:pPr>
            <w:r>
              <w:rPr>
                <w:sz w:val="20"/>
                <w:szCs w:val="20"/>
              </w:rPr>
              <w:t>ATLI</w:t>
            </w:r>
          </w:p>
          <w:p w14:paraId="26363582">
            <w:pPr>
              <w:ind w:left="140"/>
              <w:rPr>
                <w:sz w:val="20"/>
                <w:szCs w:val="20"/>
              </w:rPr>
            </w:pPr>
            <w:r>
              <w:rPr>
                <w:sz w:val="20"/>
                <w:szCs w:val="20"/>
              </w:rPr>
              <w:t>MMAF</w:t>
            </w:r>
          </w:p>
          <w:p w14:paraId="0D5A5ECE">
            <w:pPr>
              <w:ind w:left="140"/>
              <w:rPr>
                <w:sz w:val="20"/>
                <w:szCs w:val="20"/>
                <w:highlight w:val="yellow"/>
              </w:rPr>
            </w:pPr>
            <w:r>
              <w:rPr>
                <w:sz w:val="20"/>
                <w:szCs w:val="20"/>
              </w:rPr>
              <w:t>BRIN</w:t>
            </w:r>
          </w:p>
        </w:tc>
      </w:tr>
      <w:tr w14:paraId="6D93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618" w:hRule="atLeast"/>
        </w:trPr>
        <w:tc>
          <w:tcPr>
            <w:tcW w:w="1735" w:type="pct"/>
            <w:tcBorders>
              <w:top w:val="single" w:color="auto" w:sz="4" w:space="0"/>
              <w:left w:val="single" w:color="000000" w:sz="6" w:space="0"/>
              <w:bottom w:val="single" w:color="000000" w:sz="6" w:space="0"/>
              <w:right w:val="single" w:color="000000" w:sz="6" w:space="0"/>
            </w:tcBorders>
          </w:tcPr>
          <w:p w14:paraId="03E9D2A8">
            <w:pPr>
              <w:rPr>
                <w:b/>
                <w:sz w:val="20"/>
                <w:szCs w:val="20"/>
              </w:rPr>
            </w:pPr>
            <w:r>
              <w:rPr>
                <w:b/>
                <w:sz w:val="20"/>
                <w:szCs w:val="20"/>
              </w:rPr>
              <w:t>MSC Performance Indicator(s) Addressed by the Action</w:t>
            </w:r>
          </w:p>
          <w:p w14:paraId="0C293C73">
            <w:pPr>
              <w:ind w:left="90"/>
              <w:rPr>
                <w:bCs/>
                <w:sz w:val="20"/>
                <w:szCs w:val="20"/>
              </w:rPr>
            </w:pPr>
            <w:r>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color="000000" w:sz="8" w:space="0"/>
              <w:left w:val="nil"/>
              <w:bottom w:val="single" w:color="000000" w:sz="6" w:space="0"/>
              <w:right w:val="single" w:color="000000" w:sz="6" w:space="0"/>
            </w:tcBorders>
            <w:shd w:val="clear" w:color="auto" w:fill="auto"/>
            <w:tcMar>
              <w:top w:w="40" w:type="dxa"/>
              <w:left w:w="40" w:type="dxa"/>
              <w:bottom w:w="40" w:type="dxa"/>
              <w:right w:w="40" w:type="dxa"/>
            </w:tcMar>
          </w:tcPr>
          <w:p w14:paraId="3BEE6AFA">
            <w:pPr>
              <w:ind w:left="140"/>
              <w:rPr>
                <w:sz w:val="20"/>
                <w:szCs w:val="20"/>
              </w:rPr>
            </w:pPr>
            <w:r>
              <w:rPr>
                <w:sz w:val="20"/>
                <w:szCs w:val="20"/>
              </w:rPr>
              <w:t>1.1.1</w:t>
            </w:r>
            <w:r>
              <w:rPr>
                <w:sz w:val="20"/>
                <w:szCs w:val="20"/>
              </w:rPr>
              <w:tab/>
            </w:r>
            <w:r>
              <w:rPr>
                <w:sz w:val="20"/>
                <w:szCs w:val="20"/>
              </w:rPr>
              <w:t>Stock status</w:t>
            </w:r>
          </w:p>
          <w:p w14:paraId="448AD2CF">
            <w:pPr>
              <w:ind w:left="140"/>
              <w:rPr>
                <w:sz w:val="20"/>
                <w:szCs w:val="20"/>
              </w:rPr>
            </w:pPr>
            <w:r>
              <w:rPr>
                <w:sz w:val="20"/>
                <w:szCs w:val="20"/>
              </w:rPr>
              <w:t>1.1.2</w:t>
            </w:r>
            <w:r>
              <w:rPr>
                <w:sz w:val="20"/>
                <w:szCs w:val="20"/>
              </w:rPr>
              <w:tab/>
            </w:r>
            <w:r>
              <w:rPr>
                <w:sz w:val="20"/>
                <w:szCs w:val="20"/>
              </w:rPr>
              <w:t>Stock rebuilding</w:t>
            </w:r>
          </w:p>
          <w:p w14:paraId="1CC62ECF">
            <w:pPr>
              <w:ind w:left="140"/>
              <w:rPr>
                <w:sz w:val="20"/>
                <w:szCs w:val="20"/>
              </w:rPr>
            </w:pPr>
            <w:r>
              <w:rPr>
                <w:sz w:val="20"/>
                <w:szCs w:val="20"/>
              </w:rPr>
              <w:t>1.2.1</w:t>
            </w:r>
            <w:r>
              <w:rPr>
                <w:sz w:val="20"/>
                <w:szCs w:val="20"/>
              </w:rPr>
              <w:tab/>
            </w:r>
            <w:r>
              <w:rPr>
                <w:sz w:val="20"/>
                <w:szCs w:val="20"/>
              </w:rPr>
              <w:t>Harvest Strategy</w:t>
            </w:r>
          </w:p>
          <w:p w14:paraId="1BDC2747">
            <w:pPr>
              <w:ind w:left="140"/>
              <w:rPr>
                <w:sz w:val="20"/>
                <w:szCs w:val="20"/>
              </w:rPr>
            </w:pPr>
            <w:r>
              <w:rPr>
                <w:sz w:val="20"/>
                <w:szCs w:val="20"/>
              </w:rPr>
              <w:t xml:space="preserve">1.2.2    Harvest control rules and tools </w:t>
            </w:r>
          </w:p>
          <w:p w14:paraId="77F92BEB">
            <w:pPr>
              <w:ind w:left="140"/>
              <w:rPr>
                <w:rFonts w:hint="default"/>
                <w:sz w:val="20"/>
                <w:szCs w:val="20"/>
                <w:lang w:val="en-US"/>
              </w:rPr>
            </w:pPr>
            <w:r>
              <w:rPr>
                <w:rFonts w:hint="default"/>
                <w:sz w:val="20"/>
                <w:szCs w:val="20"/>
                <w:lang w:val="en-US"/>
              </w:rPr>
              <w:t>1.2.4.   Assessment of stock status</w:t>
            </w:r>
          </w:p>
          <w:p w14:paraId="79FE8C58">
            <w:pPr>
              <w:ind w:left="140"/>
              <w:rPr>
                <w:sz w:val="20"/>
                <w:szCs w:val="20"/>
              </w:rPr>
            </w:pPr>
            <w:r>
              <w:rPr>
                <w:sz w:val="20"/>
                <w:szCs w:val="20"/>
              </w:rPr>
              <w:t>3.1.1</w:t>
            </w:r>
            <w:r>
              <w:rPr>
                <w:sz w:val="20"/>
                <w:szCs w:val="20"/>
              </w:rPr>
              <w:tab/>
            </w:r>
            <w:r>
              <w:rPr>
                <w:sz w:val="20"/>
                <w:szCs w:val="20"/>
              </w:rPr>
              <w:t>Legal and/or customary framework</w:t>
            </w:r>
          </w:p>
          <w:p w14:paraId="355B014F">
            <w:pPr>
              <w:ind w:left="140"/>
              <w:rPr>
                <w:sz w:val="20"/>
                <w:szCs w:val="20"/>
              </w:rPr>
            </w:pPr>
            <w:r>
              <w:rPr>
                <w:sz w:val="20"/>
                <w:szCs w:val="20"/>
              </w:rPr>
              <w:t>3.2.1</w:t>
            </w:r>
            <w:r>
              <w:rPr>
                <w:sz w:val="20"/>
                <w:szCs w:val="20"/>
              </w:rPr>
              <w:tab/>
            </w:r>
            <w:r>
              <w:rPr>
                <w:sz w:val="20"/>
                <w:szCs w:val="20"/>
              </w:rPr>
              <w:t>Fishery-specific objectives</w:t>
            </w:r>
          </w:p>
          <w:p w14:paraId="10E2F30F">
            <w:pPr>
              <w:ind w:left="140"/>
              <w:rPr>
                <w:sz w:val="20"/>
                <w:szCs w:val="20"/>
              </w:rPr>
            </w:pPr>
            <w:r>
              <w:rPr>
                <w:sz w:val="20"/>
                <w:szCs w:val="20"/>
              </w:rPr>
              <w:t>3.2.2</w:t>
            </w:r>
            <w:r>
              <w:rPr>
                <w:sz w:val="20"/>
                <w:szCs w:val="20"/>
              </w:rPr>
              <w:tab/>
            </w:r>
            <w:r>
              <w:rPr>
                <w:sz w:val="20"/>
                <w:szCs w:val="20"/>
              </w:rPr>
              <w:t>Decision-making processes</w:t>
            </w:r>
          </w:p>
        </w:tc>
      </w:tr>
    </w:tbl>
    <w:p w14:paraId="42841D65">
      <w:pPr>
        <w:rPr>
          <w:sz w:val="20"/>
          <w:szCs w:val="20"/>
        </w:rPr>
      </w:pPr>
      <w:r>
        <w:rPr>
          <w:sz w:val="20"/>
          <w:szCs w:val="20"/>
        </w:rPr>
        <w:t xml:space="preserve"> </w:t>
      </w:r>
    </w:p>
    <w:p w14:paraId="3097C8C0">
      <w:pPr>
        <w:rPr>
          <w:sz w:val="20"/>
          <w:szCs w:val="20"/>
        </w:rPr>
      </w:pPr>
    </w:p>
    <w:tbl>
      <w:tblPr>
        <w:tblStyle w:val="3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837"/>
        <w:gridCol w:w="1807"/>
        <w:gridCol w:w="1864"/>
        <w:gridCol w:w="1943"/>
        <w:gridCol w:w="1473"/>
        <w:gridCol w:w="1622"/>
        <w:gridCol w:w="2493"/>
      </w:tblGrid>
      <w:tr w14:paraId="3E728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1420" w:hRule="atLeast"/>
        </w:trPr>
        <w:tc>
          <w:tcPr>
            <w:tcW w:w="70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5B02A29">
            <w:pPr>
              <w:rPr>
                <w:b/>
                <w:sz w:val="20"/>
                <w:szCs w:val="20"/>
              </w:rPr>
            </w:pPr>
            <w:r>
              <w:rPr>
                <w:b/>
                <w:sz w:val="20"/>
                <w:szCs w:val="20"/>
              </w:rPr>
              <w:t>Action</w:t>
            </w:r>
          </w:p>
          <w:p w14:paraId="616870D9">
            <w:pPr>
              <w:rPr>
                <w:bCs/>
                <w:sz w:val="20"/>
                <w:szCs w:val="20"/>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EBE27C5">
            <w:pPr>
              <w:rPr>
                <w:b/>
                <w:sz w:val="20"/>
                <w:szCs w:val="20"/>
              </w:rPr>
            </w:pPr>
            <w:r>
              <w:rPr>
                <w:b/>
                <w:sz w:val="20"/>
                <w:szCs w:val="20"/>
              </w:rPr>
              <w:t>Tasks/ Milestones</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008A2D5">
            <w:pPr>
              <w:rPr>
                <w:b/>
                <w:sz w:val="20"/>
                <w:szCs w:val="20"/>
              </w:rPr>
            </w:pPr>
            <w:r>
              <w:rPr>
                <w:b/>
                <w:sz w:val="20"/>
                <w:szCs w:val="20"/>
              </w:rPr>
              <w:t>Responsible (lead)</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65B9F5E">
            <w:pPr>
              <w:rPr>
                <w:b/>
                <w:sz w:val="20"/>
                <w:szCs w:val="20"/>
              </w:rPr>
            </w:pPr>
            <w:r>
              <w:rPr>
                <w:b/>
                <w:sz w:val="20"/>
                <w:szCs w:val="20"/>
              </w:rPr>
              <w:t>Responsible (supporting role)</w:t>
            </w:r>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3FDB8C2">
            <w:pPr>
              <w:rPr>
                <w:b/>
                <w:sz w:val="20"/>
                <w:szCs w:val="20"/>
              </w:rPr>
            </w:pPr>
            <w:r>
              <w:rPr>
                <w:b/>
                <w:sz w:val="20"/>
                <w:szCs w:val="20"/>
              </w:rPr>
              <w:t>Starting date</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7A5BB9F">
            <w:pPr>
              <w:rPr>
                <w:b/>
                <w:sz w:val="20"/>
                <w:szCs w:val="20"/>
              </w:rPr>
            </w:pPr>
            <w:r>
              <w:rPr>
                <w:b/>
                <w:sz w:val="20"/>
                <w:szCs w:val="20"/>
              </w:rPr>
              <w:t>Expected completion date</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C1BB81A">
            <w:pPr>
              <w:rPr>
                <w:b/>
                <w:sz w:val="20"/>
                <w:szCs w:val="20"/>
              </w:rPr>
            </w:pPr>
            <w:r>
              <w:rPr>
                <w:b/>
                <w:sz w:val="20"/>
                <w:szCs w:val="20"/>
              </w:rPr>
              <w:t>Evidence of completion / results</w:t>
            </w:r>
          </w:p>
        </w:tc>
      </w:tr>
      <w:tr w14:paraId="2D873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1340" w:hRule="atLeast"/>
        </w:trPr>
        <w:tc>
          <w:tcPr>
            <w:tcW w:w="704" w:type="pct"/>
            <w:vMerge w:val="restar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center"/>
          </w:tcPr>
          <w:p w14:paraId="49FDC167">
            <w:pPr>
              <w:rPr>
                <w:sz w:val="20"/>
                <w:szCs w:val="20"/>
                <w:highlight w:val="yellow"/>
              </w:rPr>
            </w:pPr>
            <w:r>
              <w:rPr>
                <w:bCs/>
                <w:sz w:val="20"/>
                <w:szCs w:val="20"/>
              </w:rPr>
              <w:t>Support (HS) and (HCR) development within IOTC</w:t>
            </w: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6F168CE">
            <w:pPr>
              <w:rPr>
                <w:sz w:val="20"/>
                <w:szCs w:val="20"/>
                <w:highlight w:val="yellow"/>
              </w:rPr>
            </w:pPr>
            <w:r>
              <w:rPr>
                <w:sz w:val="20"/>
                <w:szCs w:val="20"/>
              </w:rPr>
              <w:t>Organize a workshop to agree on data points and forms to be sent to the MMAF on a regular basis.</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64E7F41">
            <w:pPr>
              <w:rPr>
                <w:sz w:val="20"/>
                <w:szCs w:val="20"/>
                <w:highlight w:val="yellow"/>
              </w:rPr>
            </w:pPr>
            <w:r>
              <w:rPr>
                <w:sz w:val="20"/>
                <w:szCs w:val="20"/>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C74A0FA">
            <w:pPr>
              <w:rPr>
                <w:sz w:val="20"/>
                <w:szCs w:val="20"/>
                <w:highlight w:val="yellow"/>
              </w:rPr>
            </w:pPr>
            <w:r>
              <w:rPr>
                <w:sz w:val="20"/>
                <w:szCs w:val="20"/>
              </w:rPr>
              <w:t>MMAF, BRIN</w:t>
            </w:r>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015071CA">
            <w:pPr>
              <w:rPr>
                <w:sz w:val="20"/>
                <w:szCs w:val="20"/>
                <w:highlight w:val="yellow"/>
              </w:rPr>
            </w:pPr>
            <w:r>
              <w:rPr>
                <w:sz w:val="20"/>
                <w:szCs w:val="20"/>
              </w:rPr>
              <w:t>January 2025</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0629F321">
            <w:pPr>
              <w:rPr>
                <w:sz w:val="20"/>
                <w:szCs w:val="20"/>
                <w:highlight w:val="yellow"/>
              </w:rPr>
            </w:pPr>
            <w:r>
              <w:rPr>
                <w:sz w:val="20"/>
                <w:szCs w:val="20"/>
              </w:rPr>
              <w:t>March 2025</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260FAEE">
            <w:pPr>
              <w:rPr>
                <w:sz w:val="20"/>
                <w:szCs w:val="20"/>
                <w:highlight w:val="yellow"/>
              </w:rPr>
            </w:pPr>
            <w:r>
              <w:rPr>
                <w:sz w:val="20"/>
                <w:szCs w:val="20"/>
              </w:rPr>
              <w:t>Meeting minutes and agreed form with data points is available</w:t>
            </w:r>
          </w:p>
        </w:tc>
      </w:tr>
      <w:tr w14:paraId="6D7BE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1340" w:hRule="atLeast"/>
        </w:trPr>
        <w:tc>
          <w:tcPr>
            <w:tcW w:w="704" w:type="pct"/>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3719F45E">
            <w:pPr>
              <w:rPr>
                <w:highlight w:val="yellow"/>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9C08EAA">
            <w:pPr>
              <w:rPr>
                <w:sz w:val="20"/>
                <w:szCs w:val="20"/>
                <w:highlight w:val="yellow"/>
              </w:rPr>
            </w:pPr>
            <w:r>
              <w:rPr>
                <w:sz w:val="20"/>
                <w:szCs w:val="20"/>
              </w:rPr>
              <w:t>Sending data with agreed data points to MMAF on a regular basis.</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B2E0BC3">
            <w:pPr>
              <w:rPr>
                <w:sz w:val="20"/>
                <w:szCs w:val="20"/>
              </w:rPr>
            </w:pPr>
            <w:r>
              <w:rPr>
                <w:sz w:val="20"/>
                <w:szCs w:val="20"/>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086295B">
            <w:pPr>
              <w:rPr>
                <w:sz w:val="20"/>
                <w:szCs w:val="20"/>
              </w:rPr>
            </w:pPr>
            <w:r>
              <w:rPr>
                <w:sz w:val="20"/>
                <w:szCs w:val="20"/>
              </w:rPr>
              <w:t>MMAF, BRIN</w:t>
            </w:r>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5ED6918">
            <w:pPr>
              <w:rPr>
                <w:rFonts w:hint="default"/>
                <w:sz w:val="20"/>
                <w:szCs w:val="20"/>
                <w:lang w:val="en-US"/>
              </w:rPr>
            </w:pPr>
            <w:r>
              <w:rPr>
                <w:rFonts w:hint="default"/>
                <w:sz w:val="20"/>
                <w:szCs w:val="20"/>
                <w:lang w:val="en-US"/>
              </w:rPr>
              <w:t>September 2024</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FE579D0">
            <w:pPr>
              <w:rPr>
                <w:sz w:val="20"/>
                <w:szCs w:val="20"/>
              </w:rPr>
            </w:pPr>
            <w:r>
              <w:rPr>
                <w:sz w:val="20"/>
                <w:szCs w:val="20"/>
              </w:rPr>
              <w:t>September 2028</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17EEDF7">
            <w:pPr>
              <w:rPr>
                <w:sz w:val="20"/>
                <w:szCs w:val="20"/>
                <w:highlight w:val="yellow"/>
              </w:rPr>
            </w:pPr>
            <w:r>
              <w:rPr>
                <w:sz w:val="20"/>
                <w:szCs w:val="20"/>
              </w:rPr>
              <w:t xml:space="preserve"> List of documents submitted to MMAF</w:t>
            </w:r>
          </w:p>
        </w:tc>
      </w:tr>
    </w:tbl>
    <w:p w14:paraId="5502BDE6"/>
    <w:bookmarkEnd w:id="16"/>
    <w:p w14:paraId="241CCE01"/>
    <w:p w14:paraId="0017B876">
      <w:pPr>
        <w:rPr>
          <w:bCs/>
          <w:sz w:val="22"/>
          <w:szCs w:val="22"/>
          <w:lang w:val="en-GB"/>
        </w:rPr>
      </w:pPr>
      <w:bookmarkStart w:id="19" w:name="_Hlk191189830"/>
      <w:r>
        <w:rPr>
          <w:b/>
          <w:sz w:val="22"/>
          <w:szCs w:val="22"/>
          <w:lang w:val="en-GB"/>
        </w:rPr>
        <w:t xml:space="preserve">Table 2. Performance Indicator Action Plan Table for Combined Action 4 and 6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8560"/>
      </w:tblGrid>
      <w:tr w14:paraId="5F8C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35" w:type="pct"/>
            <w:tcBorders>
              <w:top w:val="single" w:color="000000" w:sz="6" w:space="0"/>
              <w:left w:val="single" w:color="000000" w:sz="6" w:space="0"/>
              <w:bottom w:val="single" w:color="000000" w:sz="6" w:space="0"/>
              <w:right w:val="single" w:color="000000" w:sz="6" w:space="0"/>
            </w:tcBorders>
          </w:tcPr>
          <w:p w14:paraId="290C2DE8">
            <w:pPr>
              <w:rPr>
                <w:b/>
                <w:sz w:val="22"/>
                <w:szCs w:val="22"/>
              </w:rPr>
            </w:pPr>
            <w:r>
              <w:rPr>
                <w:b/>
                <w:sz w:val="22"/>
                <w:szCs w:val="22"/>
              </w:rPr>
              <w:t xml:space="preserve">Action Number and Name </w:t>
            </w:r>
          </w:p>
          <w:p w14:paraId="5349E91C">
            <w:pPr>
              <w:rPr>
                <w:b/>
                <w:sz w:val="22"/>
                <w:szCs w:val="22"/>
              </w:rPr>
            </w:pPr>
            <w:r>
              <w:rPr>
                <w:sz w:val="22"/>
                <w:szCs w:val="22"/>
              </w:rPr>
              <w:t>(One sentence description)</w:t>
            </w:r>
          </w:p>
        </w:tc>
        <w:tc>
          <w:tcPr>
            <w:tcW w:w="3265" w:type="pct"/>
            <w:tcBorders>
              <w:top w:val="single" w:color="000000" w:sz="6" w:space="0"/>
              <w:left w:val="nil"/>
              <w:bottom w:val="single" w:color="000000" w:sz="6" w:space="0"/>
              <w:right w:val="single" w:color="000000" w:sz="6" w:space="0"/>
            </w:tcBorders>
            <w:shd w:val="clear" w:color="auto" w:fill="auto"/>
            <w:tcMar>
              <w:top w:w="40" w:type="dxa"/>
              <w:left w:w="40" w:type="dxa"/>
              <w:bottom w:w="40" w:type="dxa"/>
              <w:right w:w="40" w:type="dxa"/>
            </w:tcMar>
          </w:tcPr>
          <w:p w14:paraId="4616461F">
            <w:pPr>
              <w:rPr>
                <w:sz w:val="22"/>
                <w:szCs w:val="22"/>
              </w:rPr>
            </w:pPr>
            <w:r>
              <w:rPr>
                <w:sz w:val="22"/>
                <w:szCs w:val="22"/>
              </w:rPr>
              <w:t>2.</w:t>
            </w:r>
            <w:r>
              <w:t xml:space="preserve"> </w:t>
            </w:r>
            <w:r>
              <w:rPr>
                <w:sz w:val="22"/>
                <w:szCs w:val="22"/>
              </w:rPr>
              <w:t>Deploy Data Collection (Observers/Enumerators) on IO UoAs: All Catches, Bait Composition, Ghost Gear, ETP Interactions &amp; Shark Finning</w:t>
            </w:r>
          </w:p>
        </w:tc>
      </w:tr>
      <w:tr w14:paraId="3511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35" w:type="pct"/>
            <w:tcBorders>
              <w:top w:val="nil"/>
              <w:left w:val="single" w:color="000000" w:sz="6" w:space="0"/>
              <w:bottom w:val="single" w:color="auto" w:sz="4" w:space="0"/>
              <w:right w:val="single" w:color="000000" w:sz="6" w:space="0"/>
            </w:tcBorders>
          </w:tcPr>
          <w:p w14:paraId="3E483AE8">
            <w:pPr>
              <w:rPr>
                <w:b/>
                <w:sz w:val="22"/>
                <w:szCs w:val="22"/>
              </w:rPr>
            </w:pPr>
            <w:r>
              <w:rPr>
                <w:b/>
                <w:sz w:val="22"/>
                <w:szCs w:val="22"/>
              </w:rPr>
              <w:t xml:space="preserve">Action Goal </w:t>
            </w:r>
          </w:p>
          <w:p w14:paraId="7408BE5B">
            <w:pPr>
              <w:rPr>
                <w:b/>
                <w:sz w:val="22"/>
                <w:szCs w:val="22"/>
              </w:rPr>
            </w:pPr>
            <w:r>
              <w:rPr>
                <w:sz w:val="22"/>
                <w:szCs w:val="22"/>
              </w:rPr>
              <w:t>(One sentence that describe the result of the action)</w:t>
            </w:r>
          </w:p>
        </w:tc>
        <w:tc>
          <w:tcPr>
            <w:tcW w:w="3265" w:type="pct"/>
            <w:tcBorders>
              <w:top w:val="nil"/>
              <w:left w:val="nil"/>
              <w:bottom w:val="single" w:color="auto" w:sz="4" w:space="0"/>
              <w:right w:val="single" w:color="000000" w:sz="6" w:space="0"/>
            </w:tcBorders>
            <w:shd w:val="clear" w:color="auto" w:fill="auto"/>
            <w:tcMar>
              <w:top w:w="40" w:type="dxa"/>
              <w:left w:w="40" w:type="dxa"/>
              <w:bottom w:w="40" w:type="dxa"/>
              <w:right w:w="40" w:type="dxa"/>
            </w:tcMar>
          </w:tcPr>
          <w:p w14:paraId="0E7B8E5D">
            <w:pPr>
              <w:rPr>
                <w:sz w:val="22"/>
                <w:szCs w:val="22"/>
              </w:rPr>
            </w:pPr>
            <w:r>
              <w:rPr>
                <w:sz w:val="22"/>
                <w:szCs w:val="22"/>
              </w:rPr>
              <w:t xml:space="preserve">To provide a robust and comprehensive dataset on catch composition, bait usage, ghost gear, ETP species interactions, and shark finning practices. </w:t>
            </w:r>
          </w:p>
        </w:tc>
      </w:tr>
      <w:tr w14:paraId="3AF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1735" w:type="pct"/>
            <w:tcBorders>
              <w:top w:val="single" w:color="auto" w:sz="4" w:space="0"/>
              <w:left w:val="single" w:color="000000" w:sz="8" w:space="0"/>
              <w:bottom w:val="single" w:color="000000" w:sz="8" w:space="0"/>
              <w:right w:val="single" w:color="000000" w:sz="8" w:space="0"/>
            </w:tcBorders>
          </w:tcPr>
          <w:p w14:paraId="74216ABA">
            <w:pPr>
              <w:rPr>
                <w:b/>
                <w:sz w:val="22"/>
                <w:szCs w:val="22"/>
              </w:rPr>
            </w:pPr>
            <w:r>
              <w:rPr>
                <w:b/>
                <w:sz w:val="22"/>
                <w:szCs w:val="22"/>
              </w:rPr>
              <w:t xml:space="preserve">Action Description </w:t>
            </w:r>
          </w:p>
          <w:p w14:paraId="4108691E">
            <w:pPr>
              <w:rPr>
                <w:b/>
                <w:sz w:val="22"/>
                <w:szCs w:val="22"/>
              </w:rPr>
            </w:pPr>
            <w:r>
              <w:rPr>
                <w:sz w:val="22"/>
                <w:szCs w:val="22"/>
              </w:rPr>
              <w:t>(Brief summary of the steps involved in the action and importance of the action in achieving the FIP objectives)</w:t>
            </w:r>
          </w:p>
        </w:tc>
        <w:tc>
          <w:tcPr>
            <w:tcW w:w="3265" w:type="pct"/>
            <w:tcBorders>
              <w:top w:val="single" w:color="auto" w:sz="4"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486FFB5">
            <w:pPr>
              <w:rPr>
                <w:sz w:val="22"/>
                <w:szCs w:val="22"/>
              </w:rPr>
            </w:pPr>
            <w:r>
              <w:rPr>
                <w:sz w:val="22"/>
                <w:szCs w:val="22"/>
              </w:rPr>
              <w:t>The FIP will strengthen data collection efforts by deploying observers and enumerators on longline fishing vessels to systematically monitor:</w:t>
            </w:r>
          </w:p>
          <w:p w14:paraId="7A0CC474">
            <w:pPr>
              <w:pStyle w:val="43"/>
              <w:numPr>
                <w:ilvl w:val="0"/>
                <w:numId w:val="2"/>
              </w:numPr>
              <w:rPr>
                <w:sz w:val="22"/>
                <w:szCs w:val="22"/>
              </w:rPr>
            </w:pPr>
            <w:r>
              <w:rPr>
                <w:sz w:val="22"/>
                <w:szCs w:val="22"/>
              </w:rPr>
              <w:t>Catch composition, including targeted and non-targeted species.</w:t>
            </w:r>
          </w:p>
          <w:p w14:paraId="56D9802A">
            <w:pPr>
              <w:pStyle w:val="43"/>
              <w:numPr>
                <w:ilvl w:val="0"/>
                <w:numId w:val="2"/>
              </w:numPr>
              <w:rPr>
                <w:sz w:val="22"/>
                <w:szCs w:val="22"/>
              </w:rPr>
            </w:pPr>
            <w:r>
              <w:rPr>
                <w:sz w:val="22"/>
                <w:szCs w:val="22"/>
              </w:rPr>
              <w:t>Bait usage to assess its composition and sustainability.</w:t>
            </w:r>
          </w:p>
          <w:p w14:paraId="7116A5FE">
            <w:pPr>
              <w:pStyle w:val="43"/>
              <w:numPr>
                <w:ilvl w:val="0"/>
                <w:numId w:val="2"/>
              </w:numPr>
              <w:rPr>
                <w:sz w:val="22"/>
                <w:szCs w:val="22"/>
              </w:rPr>
            </w:pPr>
            <w:r>
              <w:rPr>
                <w:sz w:val="22"/>
                <w:szCs w:val="22"/>
              </w:rPr>
              <w:t>Ghost gear occurrences, including gear loss and disposal practices.</w:t>
            </w:r>
          </w:p>
          <w:p w14:paraId="0CEB0035">
            <w:pPr>
              <w:pStyle w:val="43"/>
              <w:numPr>
                <w:ilvl w:val="0"/>
                <w:numId w:val="2"/>
              </w:numPr>
              <w:rPr>
                <w:sz w:val="22"/>
                <w:szCs w:val="22"/>
              </w:rPr>
            </w:pPr>
            <w:r>
              <w:rPr>
                <w:sz w:val="22"/>
                <w:szCs w:val="22"/>
              </w:rPr>
              <w:t>ETP species interactions, recording the frequency and circumstances of bycatch.</w:t>
            </w:r>
          </w:p>
          <w:p w14:paraId="2E739958">
            <w:pPr>
              <w:pStyle w:val="43"/>
              <w:numPr>
                <w:ilvl w:val="0"/>
                <w:numId w:val="2"/>
              </w:numPr>
              <w:rPr>
                <w:sz w:val="22"/>
                <w:szCs w:val="22"/>
              </w:rPr>
            </w:pPr>
            <w:r>
              <w:rPr>
                <w:sz w:val="22"/>
                <w:szCs w:val="22"/>
              </w:rPr>
              <w:t>Shark finning practices, ensuring compliance with regulations and conservation efforts.</w:t>
            </w:r>
          </w:p>
          <w:p w14:paraId="23CE7F44">
            <w:pPr>
              <w:rPr>
                <w:sz w:val="22"/>
                <w:szCs w:val="22"/>
              </w:rPr>
            </w:pPr>
            <w:r>
              <w:rPr>
                <w:sz w:val="22"/>
                <w:szCs w:val="22"/>
              </w:rPr>
              <w:t>To support these efforts, the FIP will:</w:t>
            </w:r>
          </w:p>
          <w:p w14:paraId="43F51351">
            <w:pPr>
              <w:pStyle w:val="43"/>
              <w:numPr>
                <w:ilvl w:val="0"/>
                <w:numId w:val="3"/>
              </w:numPr>
              <w:rPr>
                <w:sz w:val="22"/>
                <w:szCs w:val="22"/>
              </w:rPr>
            </w:pPr>
            <w:r>
              <w:rPr>
                <w:sz w:val="22"/>
                <w:szCs w:val="22"/>
              </w:rPr>
              <w:t>Review and update data collection protocols to ensure standardized and accurate reporting of all monitored aspects.</w:t>
            </w:r>
          </w:p>
          <w:p w14:paraId="2BF2EC6F">
            <w:pPr>
              <w:pStyle w:val="43"/>
              <w:numPr>
                <w:ilvl w:val="0"/>
                <w:numId w:val="3"/>
              </w:numPr>
              <w:rPr>
                <w:sz w:val="22"/>
                <w:szCs w:val="22"/>
              </w:rPr>
            </w:pPr>
            <w:r>
              <w:rPr>
                <w:sz w:val="22"/>
                <w:szCs w:val="22"/>
              </w:rPr>
              <w:t>Conduct observer training workshops to improve the consistency and reliability of recorded data.</w:t>
            </w:r>
          </w:p>
          <w:p w14:paraId="21652848">
            <w:pPr>
              <w:pStyle w:val="43"/>
              <w:numPr>
                <w:ilvl w:val="0"/>
                <w:numId w:val="3"/>
              </w:numPr>
              <w:rPr>
                <w:sz w:val="22"/>
                <w:szCs w:val="22"/>
              </w:rPr>
            </w:pPr>
            <w:r>
              <w:rPr>
                <w:sz w:val="22"/>
                <w:szCs w:val="22"/>
              </w:rPr>
              <w:t>Regularly review observer-collected data to track trends, assess impacts, and refine data collection strategies.</w:t>
            </w:r>
          </w:p>
          <w:p w14:paraId="59C6CEBE">
            <w:pPr>
              <w:rPr>
                <w:sz w:val="22"/>
                <w:szCs w:val="22"/>
              </w:rPr>
            </w:pPr>
            <w:r>
              <w:rPr>
                <w:sz w:val="22"/>
                <w:szCs w:val="22"/>
              </w:rPr>
              <w:t>By integrating these data collection efforts, this action will improve fisheries monitoring, strengthen conservation strategies for ETP species, and support regulatory compliance for bycatch reduction and ghost gear management in the longline fishery.</w:t>
            </w:r>
          </w:p>
        </w:tc>
      </w:tr>
      <w:tr w14:paraId="221F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35" w:type="pct"/>
            <w:tcBorders>
              <w:top w:val="single" w:color="000000" w:sz="8" w:space="0"/>
              <w:left w:val="single" w:color="000000" w:sz="6" w:space="0"/>
              <w:bottom w:val="single" w:color="000000" w:sz="4" w:space="0"/>
              <w:right w:val="single" w:color="000000" w:sz="6" w:space="0"/>
            </w:tcBorders>
          </w:tcPr>
          <w:p w14:paraId="128A20F1">
            <w:pPr>
              <w:rPr>
                <w:b/>
                <w:sz w:val="22"/>
                <w:szCs w:val="22"/>
              </w:rPr>
            </w:pPr>
            <w:r>
              <w:rPr>
                <w:b/>
                <w:sz w:val="22"/>
                <w:szCs w:val="22"/>
              </w:rPr>
              <w:t>Expected Completion Date</w:t>
            </w:r>
          </w:p>
        </w:tc>
        <w:tc>
          <w:tcPr>
            <w:tcW w:w="3265" w:type="pct"/>
            <w:tcBorders>
              <w:top w:val="single" w:color="000000" w:sz="8" w:space="0"/>
              <w:left w:val="nil"/>
              <w:bottom w:val="single" w:color="000000" w:sz="8" w:space="0"/>
              <w:right w:val="single" w:color="000000" w:sz="6" w:space="0"/>
            </w:tcBorders>
            <w:shd w:val="clear" w:color="auto" w:fill="auto"/>
            <w:tcMar>
              <w:top w:w="40" w:type="dxa"/>
              <w:left w:w="40" w:type="dxa"/>
              <w:bottom w:w="40" w:type="dxa"/>
              <w:right w:w="40" w:type="dxa"/>
            </w:tcMar>
          </w:tcPr>
          <w:p w14:paraId="581E6BEE">
            <w:pPr>
              <w:rPr>
                <w:sz w:val="22"/>
                <w:szCs w:val="22"/>
              </w:rPr>
            </w:pPr>
            <w:r>
              <w:rPr>
                <w:sz w:val="22"/>
                <w:szCs w:val="22"/>
              </w:rPr>
              <w:t>September 2027</w:t>
            </w:r>
          </w:p>
        </w:tc>
      </w:tr>
      <w:tr w14:paraId="2B23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8" w:hRule="atLeast"/>
        </w:trPr>
        <w:tc>
          <w:tcPr>
            <w:tcW w:w="1735" w:type="pct"/>
            <w:tcBorders>
              <w:top w:val="single" w:color="000000" w:sz="4" w:space="0"/>
              <w:left w:val="single" w:color="000000" w:sz="8" w:space="0"/>
              <w:bottom w:val="single" w:color="000000" w:sz="8" w:space="0"/>
              <w:right w:val="single" w:color="000000" w:sz="8" w:space="0"/>
            </w:tcBorders>
          </w:tcPr>
          <w:p w14:paraId="2BB255CE">
            <w:pPr>
              <w:rPr>
                <w:b/>
                <w:sz w:val="22"/>
                <w:szCs w:val="22"/>
              </w:rPr>
            </w:pPr>
            <w:r>
              <w:rPr>
                <w:b/>
                <w:sz w:val="22"/>
                <w:szCs w:val="22"/>
              </w:rPr>
              <w:t xml:space="preserve">Priority </w:t>
            </w:r>
          </w:p>
          <w:p w14:paraId="73929AF2">
            <w:pPr>
              <w:rPr>
                <w:b/>
                <w:sz w:val="22"/>
                <w:szCs w:val="22"/>
              </w:rPr>
            </w:pPr>
            <w:r>
              <w:rPr>
                <w:sz w:val="22"/>
                <w:szCs w:val="22"/>
              </w:rPr>
              <w:t>(Based on the implementers criteria: e.g., lowest scoring issues are high priority or actions that are necessary to complete before beginning other actions are high priority)</w:t>
            </w:r>
          </w:p>
        </w:tc>
        <w:tc>
          <w:tcPr>
            <w:tcW w:w="3265" w:type="pct"/>
            <w:tcBorders>
              <w:top w:val="single" w:color="000000" w:sz="8" w:space="0"/>
              <w:left w:val="single" w:color="000000" w:sz="8" w:space="0"/>
              <w:bottom w:val="single" w:color="auto" w:sz="4" w:space="0"/>
              <w:right w:val="single" w:color="000000" w:sz="8" w:space="0"/>
            </w:tcBorders>
            <w:shd w:val="clear" w:color="auto" w:fill="auto"/>
            <w:tcMar>
              <w:top w:w="40" w:type="dxa"/>
              <w:left w:w="40" w:type="dxa"/>
              <w:bottom w:w="40" w:type="dxa"/>
              <w:right w:w="40" w:type="dxa"/>
            </w:tcMar>
          </w:tcPr>
          <w:p w14:paraId="5A4F3152">
            <w:pPr>
              <w:rPr>
                <w:sz w:val="22"/>
                <w:szCs w:val="22"/>
              </w:rPr>
            </w:pPr>
            <w:r>
              <w:rPr>
                <w:sz w:val="22"/>
                <w:szCs w:val="22"/>
              </w:rPr>
              <w:t xml:space="preserve"> Medium</w:t>
            </w:r>
          </w:p>
        </w:tc>
      </w:tr>
      <w:tr w14:paraId="77E3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5" w:type="pct"/>
            <w:tcBorders>
              <w:top w:val="single" w:color="000000" w:sz="8" w:space="0"/>
              <w:left w:val="single" w:color="000000" w:sz="6" w:space="0"/>
              <w:bottom w:val="single" w:color="auto" w:sz="4" w:space="0"/>
              <w:right w:val="single" w:color="000000" w:sz="8" w:space="0"/>
            </w:tcBorders>
          </w:tcPr>
          <w:p w14:paraId="1DC4974D">
            <w:pPr>
              <w:rPr>
                <w:b/>
                <w:sz w:val="22"/>
                <w:szCs w:val="22"/>
              </w:rPr>
            </w:pPr>
            <w:r>
              <w:rPr>
                <w:b/>
                <w:sz w:val="22"/>
                <w:szCs w:val="22"/>
              </w:rPr>
              <w:t>Estimated Cost</w:t>
            </w:r>
          </w:p>
          <w:p w14:paraId="19ED171A">
            <w:pPr>
              <w:rPr>
                <w:b/>
                <w:sz w:val="22"/>
                <w:szCs w:val="22"/>
              </w:rPr>
            </w:pPr>
            <w:r>
              <w:rPr>
                <w:sz w:val="22"/>
                <w:szCs w:val="22"/>
              </w:rPr>
              <w:t>(An estimate of the budget needed to complete the action)</w:t>
            </w:r>
          </w:p>
        </w:tc>
        <w:tc>
          <w:tcPr>
            <w:tcW w:w="3265" w:type="pct"/>
            <w:tcBorders>
              <w:top w:val="single" w:color="auto" w:sz="4"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79C07C7">
            <w:pPr>
              <w:rPr>
                <w:sz w:val="22"/>
                <w:szCs w:val="22"/>
              </w:rPr>
            </w:pPr>
            <w:r>
              <w:rPr>
                <w:sz w:val="22"/>
                <w:szCs w:val="22"/>
              </w:rPr>
              <w:t>US 43500</w:t>
            </w:r>
          </w:p>
        </w:tc>
      </w:tr>
      <w:tr w14:paraId="64AE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 w:hRule="atLeast"/>
        </w:trPr>
        <w:tc>
          <w:tcPr>
            <w:tcW w:w="1735" w:type="pct"/>
            <w:tcBorders>
              <w:top w:val="single" w:color="auto" w:sz="4" w:space="0"/>
              <w:left w:val="single" w:color="auto" w:sz="4" w:space="0"/>
              <w:bottom w:val="single" w:color="auto" w:sz="4" w:space="0"/>
              <w:right w:val="single" w:color="auto" w:sz="4" w:space="0"/>
            </w:tcBorders>
          </w:tcPr>
          <w:p w14:paraId="6253EA32">
            <w:pPr>
              <w:rPr>
                <w:b/>
                <w:sz w:val="22"/>
                <w:szCs w:val="22"/>
              </w:rPr>
            </w:pPr>
            <w:r>
              <w:rPr>
                <w:b/>
                <w:sz w:val="22"/>
                <w:szCs w:val="22"/>
              </w:rPr>
              <w:t xml:space="preserve">Responsible Parties </w:t>
            </w:r>
          </w:p>
          <w:p w14:paraId="484C6518">
            <w:pPr>
              <w:rPr>
                <w:b/>
                <w:sz w:val="22"/>
                <w:szCs w:val="22"/>
              </w:rPr>
            </w:pPr>
            <w:r>
              <w:rPr>
                <w:sz w:val="22"/>
                <w:szCs w:val="22"/>
              </w:rPr>
              <w:t>(List of participants)</w:t>
            </w:r>
          </w:p>
        </w:tc>
        <w:tc>
          <w:tcPr>
            <w:tcW w:w="3265" w:type="pct"/>
            <w:tcBorders>
              <w:top w:val="single" w:color="000000" w:sz="8" w:space="0"/>
              <w:left w:val="single" w:color="auto" w:sz="4" w:space="0"/>
              <w:bottom w:val="single" w:color="000000" w:sz="8" w:space="0"/>
              <w:right w:val="single" w:color="000000" w:sz="8" w:space="0"/>
            </w:tcBorders>
            <w:shd w:val="clear" w:color="auto" w:fill="auto"/>
            <w:tcMar>
              <w:top w:w="40" w:type="dxa"/>
              <w:left w:w="40" w:type="dxa"/>
              <w:bottom w:w="40" w:type="dxa"/>
              <w:right w:w="40" w:type="dxa"/>
            </w:tcMar>
          </w:tcPr>
          <w:p w14:paraId="0F0F9E40">
            <w:pPr>
              <w:rPr>
                <w:sz w:val="22"/>
                <w:szCs w:val="22"/>
              </w:rPr>
            </w:pPr>
            <w:r>
              <w:rPr>
                <w:sz w:val="22"/>
                <w:szCs w:val="22"/>
              </w:rPr>
              <w:t>ATLI</w:t>
            </w:r>
          </w:p>
          <w:p w14:paraId="17F2AA40">
            <w:pPr>
              <w:rPr>
                <w:sz w:val="22"/>
                <w:szCs w:val="22"/>
              </w:rPr>
            </w:pPr>
            <w:r>
              <w:rPr>
                <w:sz w:val="22"/>
                <w:szCs w:val="22"/>
              </w:rPr>
              <w:t xml:space="preserve">MMAF (PSDI), </w:t>
            </w:r>
          </w:p>
          <w:p w14:paraId="35CF16E5">
            <w:pPr>
              <w:rPr>
                <w:sz w:val="22"/>
                <w:szCs w:val="22"/>
              </w:rPr>
            </w:pPr>
            <w:r>
              <w:rPr>
                <w:sz w:val="22"/>
                <w:szCs w:val="22"/>
              </w:rPr>
              <w:t>BRIN</w:t>
            </w:r>
          </w:p>
        </w:tc>
      </w:tr>
      <w:tr w14:paraId="18FE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1735" w:type="pct"/>
            <w:tcBorders>
              <w:top w:val="single" w:color="auto" w:sz="4" w:space="0"/>
              <w:left w:val="single" w:color="000000" w:sz="6" w:space="0"/>
              <w:bottom w:val="single" w:color="000000" w:sz="6" w:space="0"/>
              <w:right w:val="single" w:color="000000" w:sz="6" w:space="0"/>
            </w:tcBorders>
          </w:tcPr>
          <w:p w14:paraId="08ED23A2">
            <w:pPr>
              <w:rPr>
                <w:b/>
                <w:sz w:val="22"/>
                <w:szCs w:val="22"/>
              </w:rPr>
            </w:pPr>
            <w:r>
              <w:rPr>
                <w:b/>
                <w:sz w:val="22"/>
                <w:szCs w:val="22"/>
              </w:rPr>
              <w:t>MSC Performance Indicator(s) Addressed by the Action</w:t>
            </w:r>
          </w:p>
          <w:p w14:paraId="0C7CB321">
            <w:pPr>
              <w:rPr>
                <w:bCs/>
                <w:sz w:val="22"/>
                <w:szCs w:val="22"/>
              </w:rPr>
            </w:pPr>
            <w:r>
              <w:rPr>
                <w:bCs/>
                <w:sz w:val="22"/>
                <w:szCs w:val="22"/>
              </w:rPr>
              <w:t>(The MSC performance indicator(s) that are directly impacted by the action. The completion of the action is likely to result in an improved score change for these performance indicators)</w:t>
            </w:r>
          </w:p>
        </w:tc>
        <w:tc>
          <w:tcPr>
            <w:tcW w:w="3265" w:type="pct"/>
            <w:tcBorders>
              <w:top w:val="single" w:color="000000" w:sz="8" w:space="0"/>
              <w:left w:val="nil"/>
              <w:bottom w:val="single" w:color="000000" w:sz="6" w:space="0"/>
              <w:right w:val="single" w:color="000000" w:sz="6" w:space="0"/>
            </w:tcBorders>
            <w:shd w:val="clear" w:color="auto" w:fill="auto"/>
            <w:tcMar>
              <w:top w:w="40" w:type="dxa"/>
              <w:left w:w="40" w:type="dxa"/>
              <w:bottom w:w="40" w:type="dxa"/>
              <w:right w:w="40" w:type="dxa"/>
            </w:tcMar>
          </w:tcPr>
          <w:p w14:paraId="2DB9E572">
            <w:pPr>
              <w:rPr>
                <w:sz w:val="22"/>
                <w:szCs w:val="22"/>
              </w:rPr>
            </w:pPr>
            <w:r>
              <w:rPr>
                <w:sz w:val="22"/>
                <w:szCs w:val="22"/>
              </w:rPr>
              <w:t>2.1.1 In-scope species outcome status</w:t>
            </w:r>
          </w:p>
          <w:p w14:paraId="483EB177">
            <w:pPr>
              <w:rPr>
                <w:sz w:val="22"/>
                <w:szCs w:val="22"/>
              </w:rPr>
            </w:pPr>
            <w:r>
              <w:rPr>
                <w:sz w:val="22"/>
                <w:szCs w:val="22"/>
              </w:rPr>
              <w:t>2.1.2d Shark finning</w:t>
            </w:r>
          </w:p>
          <w:p w14:paraId="4FA3FF82">
            <w:pPr>
              <w:rPr>
                <w:sz w:val="22"/>
                <w:szCs w:val="22"/>
              </w:rPr>
            </w:pPr>
            <w:r>
              <w:rPr>
                <w:sz w:val="22"/>
                <w:szCs w:val="22"/>
              </w:rPr>
              <w:t>2.1.3 / 2.1.3R In-scope species information</w:t>
            </w:r>
          </w:p>
          <w:p w14:paraId="1045F950">
            <w:pPr>
              <w:rPr>
                <w:sz w:val="22"/>
                <w:szCs w:val="22"/>
              </w:rPr>
            </w:pPr>
            <w:r>
              <w:rPr>
                <w:sz w:val="22"/>
                <w:szCs w:val="22"/>
              </w:rPr>
              <w:t>2.2.1 ETP/OOS species outcome status</w:t>
            </w:r>
          </w:p>
          <w:p w14:paraId="677C01B1">
            <w:pPr>
              <w:rPr>
                <w:sz w:val="22"/>
                <w:szCs w:val="22"/>
              </w:rPr>
            </w:pPr>
            <w:r>
              <w:rPr>
                <w:sz w:val="22"/>
                <w:szCs w:val="22"/>
              </w:rPr>
              <w:t xml:space="preserve">2.2.3R ETP/OOS species information </w:t>
            </w:r>
          </w:p>
          <w:p w14:paraId="618E07CC">
            <w:pPr>
              <w:rPr>
                <w:sz w:val="22"/>
                <w:szCs w:val="22"/>
              </w:rPr>
            </w:pPr>
            <w:r>
              <w:rPr>
                <w:sz w:val="22"/>
                <w:szCs w:val="22"/>
              </w:rPr>
              <w:t>2.3.3 Habitats information</w:t>
            </w:r>
          </w:p>
          <w:p w14:paraId="7E7E9FA6">
            <w:pPr>
              <w:rPr>
                <w:sz w:val="22"/>
                <w:szCs w:val="22"/>
              </w:rPr>
            </w:pPr>
            <w:r>
              <w:rPr>
                <w:sz w:val="22"/>
                <w:szCs w:val="22"/>
              </w:rPr>
              <w:t>2.4.3 Ecosystem information</w:t>
            </w:r>
          </w:p>
          <w:p w14:paraId="025BDB74">
            <w:pPr>
              <w:rPr>
                <w:sz w:val="22"/>
                <w:szCs w:val="22"/>
              </w:rPr>
            </w:pPr>
          </w:p>
        </w:tc>
      </w:tr>
    </w:tbl>
    <w:p w14:paraId="7E81F61A">
      <w:pPr>
        <w:rPr>
          <w:sz w:val="22"/>
          <w:szCs w:val="22"/>
        </w:rPr>
      </w:pPr>
      <w:r>
        <w:rPr>
          <w:sz w:val="22"/>
          <w:szCs w:val="22"/>
        </w:rPr>
        <w:t xml:space="preserve"> </w:t>
      </w:r>
    </w:p>
    <w:p w14:paraId="5ACB3170">
      <w:pPr>
        <w:rPr>
          <w:sz w:val="22"/>
          <w:szCs w:val="22"/>
        </w:rPr>
      </w:pP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37"/>
        <w:gridCol w:w="1807"/>
        <w:gridCol w:w="1864"/>
        <w:gridCol w:w="1943"/>
        <w:gridCol w:w="1473"/>
        <w:gridCol w:w="1622"/>
        <w:gridCol w:w="2493"/>
      </w:tblGrid>
      <w:tr w14:paraId="4487D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0" w:hRule="atLeast"/>
        </w:trPr>
        <w:tc>
          <w:tcPr>
            <w:tcW w:w="70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0348867">
            <w:pPr>
              <w:rPr>
                <w:b/>
                <w:sz w:val="22"/>
                <w:szCs w:val="22"/>
              </w:rPr>
            </w:pPr>
            <w:r>
              <w:rPr>
                <w:b/>
                <w:sz w:val="22"/>
                <w:szCs w:val="22"/>
              </w:rPr>
              <w:t>Action</w:t>
            </w:r>
          </w:p>
          <w:p w14:paraId="3A61B4C7">
            <w:pPr>
              <w:rPr>
                <w:bCs/>
                <w:sz w:val="22"/>
                <w:szCs w:val="22"/>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1611C92">
            <w:pPr>
              <w:rPr>
                <w:b/>
                <w:sz w:val="22"/>
                <w:szCs w:val="22"/>
              </w:rPr>
            </w:pPr>
            <w:r>
              <w:rPr>
                <w:b/>
                <w:sz w:val="22"/>
                <w:szCs w:val="22"/>
              </w:rPr>
              <w:t>Tasks/ Milestones</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591E48F">
            <w:pPr>
              <w:rPr>
                <w:b/>
                <w:sz w:val="22"/>
                <w:szCs w:val="22"/>
              </w:rPr>
            </w:pPr>
            <w:r>
              <w:rPr>
                <w:b/>
                <w:sz w:val="22"/>
                <w:szCs w:val="22"/>
              </w:rPr>
              <w:t>Responsible (lead)</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8F9FB6C">
            <w:pPr>
              <w:rPr>
                <w:b/>
                <w:sz w:val="22"/>
                <w:szCs w:val="22"/>
              </w:rPr>
            </w:pPr>
            <w:r>
              <w:rPr>
                <w:b/>
                <w:sz w:val="22"/>
                <w:szCs w:val="22"/>
              </w:rPr>
              <w:t>Responsible (supporting role)</w:t>
            </w:r>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92F1DEC">
            <w:pPr>
              <w:rPr>
                <w:b/>
                <w:sz w:val="22"/>
                <w:szCs w:val="22"/>
              </w:rPr>
            </w:pPr>
            <w:r>
              <w:rPr>
                <w:b/>
                <w:sz w:val="22"/>
                <w:szCs w:val="22"/>
              </w:rPr>
              <w:t>Starting date</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F9BCFB6">
            <w:pPr>
              <w:rPr>
                <w:b/>
                <w:sz w:val="22"/>
                <w:szCs w:val="22"/>
              </w:rPr>
            </w:pPr>
            <w:r>
              <w:rPr>
                <w:b/>
                <w:sz w:val="22"/>
                <w:szCs w:val="22"/>
              </w:rPr>
              <w:t>Expected completion date</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077C3EF4">
            <w:pPr>
              <w:rPr>
                <w:b/>
                <w:sz w:val="22"/>
                <w:szCs w:val="22"/>
              </w:rPr>
            </w:pPr>
            <w:r>
              <w:rPr>
                <w:b/>
                <w:sz w:val="22"/>
                <w:szCs w:val="22"/>
              </w:rPr>
              <w:t>Evidence of completion / results</w:t>
            </w:r>
          </w:p>
        </w:tc>
      </w:tr>
      <w:tr w14:paraId="161D0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trPr>
        <w:tc>
          <w:tcPr>
            <w:tcW w:w="704" w:type="pct"/>
            <w:vMerge w:val="restar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center"/>
          </w:tcPr>
          <w:p w14:paraId="2A0B1F6F">
            <w:pPr>
              <w:rPr>
                <w:sz w:val="22"/>
                <w:szCs w:val="22"/>
              </w:rPr>
            </w:pPr>
            <w:r>
              <w:rPr>
                <w:sz w:val="22"/>
                <w:szCs w:val="22"/>
              </w:rPr>
              <w:t>Deploy Data Collection (Observers/Enumerators) on IO UoAs: All Catches, Bait Composition, Ghost Gear, ETP Interactions &amp; Shark Finning</w:t>
            </w: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07C19C40">
            <w:pPr>
              <w:rPr>
                <w:sz w:val="22"/>
                <w:szCs w:val="22"/>
              </w:rPr>
            </w:pPr>
            <w:r>
              <w:rPr>
                <w:sz w:val="22"/>
                <w:szCs w:val="22"/>
              </w:rPr>
              <w:t>Review and update current data collection protocols to be able to identify catch composition (discarded and/or retained), bait, ghost gear, ETP interactions, and shark finning.</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993FC32">
            <w:pPr>
              <w:rPr>
                <w:sz w:val="22"/>
                <w:szCs w:val="22"/>
              </w:rPr>
            </w:pPr>
            <w:r>
              <w:rPr>
                <w:sz w:val="22"/>
                <w:szCs w:val="22"/>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D3EE5CE">
            <w:pPr>
              <w:rPr>
                <w:sz w:val="22"/>
                <w:szCs w:val="22"/>
              </w:rPr>
            </w:pPr>
            <w:r>
              <w:rPr>
                <w:sz w:val="22"/>
                <w:szCs w:val="22"/>
              </w:rPr>
              <w:t>MMAF (PSDI), BRIN</w:t>
            </w:r>
            <w:bookmarkStart w:id="21" w:name="_GoBack"/>
            <w:bookmarkEnd w:id="21"/>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102C8EE">
            <w:pPr>
              <w:rPr>
                <w:rFonts w:hint="default"/>
                <w:sz w:val="22"/>
                <w:szCs w:val="22"/>
                <w:lang w:val="en-US"/>
              </w:rPr>
            </w:pPr>
            <w:r>
              <w:rPr>
                <w:rFonts w:hint="default"/>
                <w:sz w:val="22"/>
                <w:szCs w:val="22"/>
                <w:lang w:val="en-US"/>
              </w:rPr>
              <w:t>September 2024</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2E33C09">
            <w:pPr>
              <w:rPr>
                <w:sz w:val="22"/>
                <w:szCs w:val="22"/>
              </w:rPr>
            </w:pPr>
            <w:r>
              <w:rPr>
                <w:sz w:val="22"/>
                <w:szCs w:val="22"/>
              </w:rPr>
              <w:t>June 2025</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282FC7D">
            <w:pPr>
              <w:rPr>
                <w:sz w:val="22"/>
                <w:szCs w:val="22"/>
              </w:rPr>
            </w:pPr>
            <w:r>
              <w:rPr>
                <w:sz w:val="22"/>
                <w:szCs w:val="22"/>
              </w:rPr>
              <w:t>Updated observer protocols for LL fisheries is available</w:t>
            </w:r>
          </w:p>
        </w:tc>
      </w:tr>
      <w:tr w14:paraId="3EBE8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trPr>
        <w:tc>
          <w:tcPr>
            <w:tcW w:w="704" w:type="pct"/>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734A0BAF">
            <w:pPr>
              <w:rPr>
                <w:sz w:val="22"/>
                <w:szCs w:val="22"/>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AAF200C">
            <w:pPr>
              <w:rPr>
                <w:sz w:val="22"/>
                <w:szCs w:val="22"/>
              </w:rPr>
            </w:pPr>
            <w:r>
              <w:rPr>
                <w:sz w:val="22"/>
                <w:szCs w:val="22"/>
              </w:rPr>
              <w:t>Conduct observer training workshops to ensure accurate and standardized data collection.</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B6D66B8">
            <w:pPr>
              <w:rPr>
                <w:sz w:val="22"/>
                <w:szCs w:val="22"/>
              </w:rPr>
            </w:pPr>
            <w:r>
              <w:rPr>
                <w:sz w:val="22"/>
                <w:szCs w:val="22"/>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F0A6C26">
            <w:pPr>
              <w:rPr>
                <w:sz w:val="22"/>
                <w:szCs w:val="22"/>
              </w:rPr>
            </w:pPr>
            <w:r>
              <w:rPr>
                <w:sz w:val="22"/>
                <w:szCs w:val="22"/>
              </w:rPr>
              <w:t>MMAF (PSDI), BRIN</w:t>
            </w:r>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DE3B655">
            <w:pPr>
              <w:rPr>
                <w:sz w:val="22"/>
                <w:szCs w:val="22"/>
              </w:rPr>
            </w:pPr>
            <w:r>
              <w:rPr>
                <w:rFonts w:hint="default"/>
                <w:sz w:val="22"/>
                <w:szCs w:val="22"/>
                <w:lang w:val="en-US"/>
              </w:rPr>
              <w:t>January</w:t>
            </w:r>
            <w:r>
              <w:rPr>
                <w:sz w:val="22"/>
                <w:szCs w:val="22"/>
              </w:rPr>
              <w:t xml:space="preserve"> 2025</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3D6D47D">
            <w:pPr>
              <w:rPr>
                <w:sz w:val="22"/>
                <w:szCs w:val="22"/>
              </w:rPr>
            </w:pPr>
            <w:r>
              <w:rPr>
                <w:sz w:val="22"/>
                <w:szCs w:val="22"/>
              </w:rPr>
              <w:t>September 2025</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3A291C1">
            <w:pPr>
              <w:rPr>
                <w:sz w:val="22"/>
                <w:szCs w:val="22"/>
              </w:rPr>
            </w:pPr>
            <w:r>
              <w:rPr>
                <w:sz w:val="22"/>
                <w:szCs w:val="22"/>
              </w:rPr>
              <w:t>Training workshop report(s)</w:t>
            </w:r>
          </w:p>
        </w:tc>
      </w:tr>
    </w:tbl>
    <w:p w14:paraId="2EE1C335"/>
    <w:bookmarkEnd w:id="19"/>
    <w:p w14:paraId="4C9C7CD9"/>
    <w:p w14:paraId="00EA3352">
      <w:pPr>
        <w:pBdr>
          <w:top w:val="none" w:color="auto" w:sz="0" w:space="0"/>
          <w:left w:val="none" w:color="auto" w:sz="0" w:space="0"/>
          <w:bottom w:val="none" w:color="auto" w:sz="0" w:space="0"/>
          <w:right w:val="none" w:color="auto" w:sz="0" w:space="0"/>
          <w:between w:val="none" w:color="auto" w:sz="0" w:space="0"/>
        </w:pBdr>
        <w:spacing w:before="120" w:line="276" w:lineRule="auto"/>
        <w:rPr>
          <w:b/>
          <w:sz w:val="22"/>
          <w:szCs w:val="22"/>
          <w:lang w:val="en-GB"/>
        </w:rPr>
      </w:pPr>
      <w:r>
        <w:rPr>
          <w:b/>
          <w:sz w:val="22"/>
          <w:szCs w:val="22"/>
          <w:lang w:val="en-GB"/>
        </w:rPr>
        <w:br w:type="page"/>
      </w:r>
    </w:p>
    <w:p w14:paraId="6F0EA88F">
      <w:pPr>
        <w:rPr>
          <w:bCs/>
          <w:sz w:val="22"/>
          <w:szCs w:val="22"/>
          <w:lang w:val="en-GB"/>
        </w:rPr>
      </w:pPr>
      <w:bookmarkStart w:id="20" w:name="_Hlk191189887"/>
      <w:r>
        <w:rPr>
          <w:b/>
          <w:sz w:val="22"/>
          <w:szCs w:val="22"/>
          <w:lang w:val="en-GB"/>
        </w:rPr>
        <w:t xml:space="preserve">Table 3. Performance Indicator Action Plan Table for Combined Action 5 and 7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8560"/>
      </w:tblGrid>
      <w:tr w14:paraId="25DB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35" w:type="pct"/>
            <w:tcBorders>
              <w:top w:val="single" w:color="000000" w:sz="6" w:space="0"/>
              <w:left w:val="single" w:color="000000" w:sz="6" w:space="0"/>
              <w:bottom w:val="single" w:color="000000" w:sz="6" w:space="0"/>
              <w:right w:val="single" w:color="000000" w:sz="6" w:space="0"/>
            </w:tcBorders>
          </w:tcPr>
          <w:p w14:paraId="206557BC">
            <w:pPr>
              <w:rPr>
                <w:b/>
                <w:sz w:val="22"/>
                <w:szCs w:val="22"/>
              </w:rPr>
            </w:pPr>
            <w:r>
              <w:rPr>
                <w:b/>
                <w:sz w:val="22"/>
                <w:szCs w:val="22"/>
              </w:rPr>
              <w:t xml:space="preserve">Action Number and Name </w:t>
            </w:r>
          </w:p>
          <w:p w14:paraId="6AE37C6B">
            <w:pPr>
              <w:rPr>
                <w:b/>
                <w:sz w:val="22"/>
                <w:szCs w:val="22"/>
              </w:rPr>
            </w:pPr>
            <w:r>
              <w:rPr>
                <w:sz w:val="22"/>
                <w:szCs w:val="22"/>
              </w:rPr>
              <w:t>(One sentence description)</w:t>
            </w:r>
          </w:p>
        </w:tc>
        <w:tc>
          <w:tcPr>
            <w:tcW w:w="3265" w:type="pct"/>
            <w:tcBorders>
              <w:top w:val="single" w:color="000000" w:sz="6" w:space="0"/>
              <w:left w:val="nil"/>
              <w:bottom w:val="single" w:color="000000" w:sz="6" w:space="0"/>
              <w:right w:val="single" w:color="000000" w:sz="6" w:space="0"/>
            </w:tcBorders>
            <w:shd w:val="clear" w:color="auto" w:fill="auto"/>
            <w:tcMar>
              <w:top w:w="40" w:type="dxa"/>
              <w:left w:w="40" w:type="dxa"/>
              <w:bottom w:w="40" w:type="dxa"/>
              <w:right w:w="40" w:type="dxa"/>
            </w:tcMar>
          </w:tcPr>
          <w:p w14:paraId="34290CC2">
            <w:pPr>
              <w:rPr>
                <w:sz w:val="22"/>
                <w:szCs w:val="22"/>
              </w:rPr>
            </w:pPr>
            <w:r>
              <w:rPr>
                <w:sz w:val="22"/>
                <w:szCs w:val="22"/>
              </w:rPr>
              <w:t>3.</w:t>
            </w:r>
            <w:r>
              <w:t xml:space="preserve"> </w:t>
            </w:r>
            <w:r>
              <w:rPr>
                <w:sz w:val="22"/>
                <w:szCs w:val="22"/>
              </w:rPr>
              <w:t>Carry Out Review of Measures to Minimize Unwanted Catch of Main In-Scope Species, ETP Species &amp; Shark Finning, and Reduce Ghost Gear Impacts</w:t>
            </w:r>
          </w:p>
        </w:tc>
      </w:tr>
      <w:tr w14:paraId="1471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35" w:type="pct"/>
            <w:tcBorders>
              <w:top w:val="nil"/>
              <w:left w:val="single" w:color="000000" w:sz="6" w:space="0"/>
              <w:bottom w:val="single" w:color="auto" w:sz="4" w:space="0"/>
              <w:right w:val="single" w:color="000000" w:sz="6" w:space="0"/>
            </w:tcBorders>
          </w:tcPr>
          <w:p w14:paraId="664A35ED">
            <w:pPr>
              <w:rPr>
                <w:b/>
                <w:sz w:val="22"/>
                <w:szCs w:val="22"/>
              </w:rPr>
            </w:pPr>
            <w:r>
              <w:rPr>
                <w:b/>
                <w:sz w:val="22"/>
                <w:szCs w:val="22"/>
              </w:rPr>
              <w:t xml:space="preserve">Action Goal </w:t>
            </w:r>
          </w:p>
          <w:p w14:paraId="4803B677">
            <w:pPr>
              <w:rPr>
                <w:b/>
                <w:sz w:val="22"/>
                <w:szCs w:val="22"/>
              </w:rPr>
            </w:pPr>
            <w:r>
              <w:rPr>
                <w:sz w:val="22"/>
                <w:szCs w:val="22"/>
              </w:rPr>
              <w:t>(One sentence that describe the result of the action)</w:t>
            </w:r>
          </w:p>
        </w:tc>
        <w:tc>
          <w:tcPr>
            <w:tcW w:w="3265" w:type="pct"/>
            <w:tcBorders>
              <w:top w:val="nil"/>
              <w:left w:val="nil"/>
              <w:bottom w:val="single" w:color="auto" w:sz="4" w:space="0"/>
              <w:right w:val="single" w:color="000000" w:sz="6" w:space="0"/>
            </w:tcBorders>
            <w:shd w:val="clear" w:color="auto" w:fill="auto"/>
            <w:tcMar>
              <w:top w:w="40" w:type="dxa"/>
              <w:left w:w="40" w:type="dxa"/>
              <w:bottom w:w="40" w:type="dxa"/>
              <w:right w:w="40" w:type="dxa"/>
            </w:tcMar>
          </w:tcPr>
          <w:p w14:paraId="517BC640">
            <w:pPr>
              <w:rPr>
                <w:sz w:val="22"/>
                <w:szCs w:val="22"/>
              </w:rPr>
            </w:pPr>
            <w:r>
              <w:rPr>
                <w:sz w:val="22"/>
                <w:szCs w:val="22"/>
              </w:rPr>
              <w:t>To assess, enhance, and implement effective mitigation measures that reduce unwanted catch of main in-scope species and ETP species, prevent shark finning, and minimize ghost gear impacts in the longline fishery.</w:t>
            </w:r>
          </w:p>
        </w:tc>
      </w:tr>
      <w:tr w14:paraId="6F74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1735" w:type="pct"/>
            <w:tcBorders>
              <w:top w:val="single" w:color="auto" w:sz="4" w:space="0"/>
              <w:left w:val="single" w:color="000000" w:sz="8" w:space="0"/>
              <w:bottom w:val="single" w:color="000000" w:sz="8" w:space="0"/>
              <w:right w:val="single" w:color="000000" w:sz="8" w:space="0"/>
            </w:tcBorders>
          </w:tcPr>
          <w:p w14:paraId="5DD535F4">
            <w:pPr>
              <w:rPr>
                <w:b/>
                <w:sz w:val="22"/>
                <w:szCs w:val="22"/>
              </w:rPr>
            </w:pPr>
            <w:r>
              <w:rPr>
                <w:b/>
                <w:sz w:val="22"/>
                <w:szCs w:val="22"/>
              </w:rPr>
              <w:t xml:space="preserve">Action Description </w:t>
            </w:r>
          </w:p>
          <w:p w14:paraId="5783CA80">
            <w:pPr>
              <w:rPr>
                <w:b/>
                <w:sz w:val="22"/>
                <w:szCs w:val="22"/>
              </w:rPr>
            </w:pPr>
            <w:r>
              <w:rPr>
                <w:sz w:val="22"/>
                <w:szCs w:val="22"/>
              </w:rPr>
              <w:t>(Brief summary of the steps involved in the action and importance of the action in achieving the FIP objectives)</w:t>
            </w:r>
          </w:p>
        </w:tc>
        <w:tc>
          <w:tcPr>
            <w:tcW w:w="3265" w:type="pct"/>
            <w:tcBorders>
              <w:top w:val="single" w:color="auto" w:sz="4"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73D8689">
            <w:pPr>
              <w:rPr>
                <w:sz w:val="22"/>
                <w:szCs w:val="22"/>
              </w:rPr>
            </w:pPr>
            <w:r>
              <w:rPr>
                <w:sz w:val="22"/>
                <w:szCs w:val="22"/>
              </w:rPr>
              <w:t xml:space="preserve">The FIP will work with stakeholders to review, refine, and implement mitigation measures to reduce the unwanted catch of main in-scope species and ETP species, prevent shark finning, and minimize ghost gear impacts in the longline fishery. </w:t>
            </w:r>
          </w:p>
          <w:p w14:paraId="516A4971">
            <w:pPr>
              <w:rPr>
                <w:sz w:val="22"/>
                <w:szCs w:val="22"/>
              </w:rPr>
            </w:pPr>
          </w:p>
          <w:p w14:paraId="2E5EF8AF">
            <w:pPr>
              <w:rPr>
                <w:sz w:val="22"/>
                <w:szCs w:val="22"/>
              </w:rPr>
            </w:pPr>
            <w:r>
              <w:rPr>
                <w:sz w:val="22"/>
                <w:szCs w:val="22"/>
              </w:rPr>
              <w:t>To support these efforts, the FIP will:</w:t>
            </w:r>
          </w:p>
          <w:p w14:paraId="0C770CEC">
            <w:pPr>
              <w:pStyle w:val="43"/>
              <w:numPr>
                <w:ilvl w:val="0"/>
                <w:numId w:val="4"/>
              </w:numPr>
              <w:rPr>
                <w:sz w:val="22"/>
                <w:szCs w:val="22"/>
              </w:rPr>
            </w:pPr>
            <w:r>
              <w:rPr>
                <w:sz w:val="22"/>
                <w:szCs w:val="22"/>
              </w:rPr>
              <w:t>Update the organization’s code of conduct to formally integrate best practices for reducing bycatch, preventing shark finning, and improving gear management.</w:t>
            </w:r>
          </w:p>
          <w:p w14:paraId="4E3767D1">
            <w:pPr>
              <w:pStyle w:val="43"/>
              <w:numPr>
                <w:ilvl w:val="0"/>
                <w:numId w:val="4"/>
              </w:numPr>
              <w:rPr>
                <w:sz w:val="22"/>
                <w:szCs w:val="22"/>
              </w:rPr>
            </w:pPr>
            <w:r>
              <w:rPr>
                <w:sz w:val="22"/>
                <w:szCs w:val="22"/>
              </w:rPr>
              <w:t>Develop and implement a training curriculum for vessel crews to ensure the correct application of bycatch reduction, shark finning prevention, and ghost gear mitigation strategies.</w:t>
            </w:r>
          </w:p>
          <w:p w14:paraId="3E968B9A">
            <w:pPr>
              <w:pStyle w:val="43"/>
              <w:numPr>
                <w:ilvl w:val="0"/>
                <w:numId w:val="4"/>
              </w:numPr>
              <w:rPr>
                <w:sz w:val="22"/>
                <w:szCs w:val="22"/>
              </w:rPr>
            </w:pPr>
            <w:r>
              <w:rPr>
                <w:sz w:val="22"/>
                <w:szCs w:val="22"/>
              </w:rPr>
              <w:t>Conduct a biennial review of the effectiveness of these measures, assessing their impact and identifying opportunities for improvement.</w:t>
            </w:r>
          </w:p>
          <w:p w14:paraId="75FC69D0">
            <w:pPr>
              <w:rPr>
                <w:sz w:val="22"/>
                <w:szCs w:val="22"/>
              </w:rPr>
            </w:pPr>
            <w:r>
              <w:rPr>
                <w:sz w:val="22"/>
                <w:szCs w:val="22"/>
              </w:rPr>
              <w:t>By strengthening mitigation strategies and industry practices, this action will support responsible fisheries management, contribute to conservation efforts, and ensure compliance with national and international regulations.</w:t>
            </w:r>
          </w:p>
        </w:tc>
      </w:tr>
      <w:tr w14:paraId="6073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35" w:type="pct"/>
            <w:tcBorders>
              <w:top w:val="single" w:color="000000" w:sz="8" w:space="0"/>
              <w:left w:val="single" w:color="000000" w:sz="6" w:space="0"/>
              <w:bottom w:val="single" w:color="000000" w:sz="4" w:space="0"/>
              <w:right w:val="single" w:color="000000" w:sz="6" w:space="0"/>
            </w:tcBorders>
          </w:tcPr>
          <w:p w14:paraId="59826105">
            <w:pPr>
              <w:rPr>
                <w:b/>
                <w:sz w:val="22"/>
                <w:szCs w:val="22"/>
              </w:rPr>
            </w:pPr>
            <w:r>
              <w:rPr>
                <w:b/>
                <w:sz w:val="22"/>
                <w:szCs w:val="22"/>
              </w:rPr>
              <w:t>Expected Completion Date</w:t>
            </w:r>
          </w:p>
        </w:tc>
        <w:tc>
          <w:tcPr>
            <w:tcW w:w="3265" w:type="pct"/>
            <w:tcBorders>
              <w:top w:val="single" w:color="000000" w:sz="8" w:space="0"/>
              <w:left w:val="nil"/>
              <w:bottom w:val="single" w:color="000000" w:sz="8" w:space="0"/>
              <w:right w:val="single" w:color="000000" w:sz="6" w:space="0"/>
            </w:tcBorders>
            <w:shd w:val="clear" w:color="auto" w:fill="auto"/>
            <w:tcMar>
              <w:top w:w="40" w:type="dxa"/>
              <w:left w:w="40" w:type="dxa"/>
              <w:bottom w:w="40" w:type="dxa"/>
              <w:right w:w="40" w:type="dxa"/>
            </w:tcMar>
          </w:tcPr>
          <w:p w14:paraId="79D0F5D3">
            <w:pPr>
              <w:rPr>
                <w:sz w:val="22"/>
                <w:szCs w:val="22"/>
              </w:rPr>
            </w:pPr>
            <w:r>
              <w:rPr>
                <w:sz w:val="22"/>
                <w:szCs w:val="22"/>
              </w:rPr>
              <w:t>September 2026</w:t>
            </w:r>
          </w:p>
        </w:tc>
      </w:tr>
      <w:tr w14:paraId="3C4B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8" w:hRule="atLeast"/>
        </w:trPr>
        <w:tc>
          <w:tcPr>
            <w:tcW w:w="1735" w:type="pct"/>
            <w:tcBorders>
              <w:top w:val="single" w:color="000000" w:sz="4" w:space="0"/>
              <w:left w:val="single" w:color="000000" w:sz="8" w:space="0"/>
              <w:bottom w:val="single" w:color="000000" w:sz="8" w:space="0"/>
              <w:right w:val="single" w:color="000000" w:sz="8" w:space="0"/>
            </w:tcBorders>
          </w:tcPr>
          <w:p w14:paraId="4B0B3172">
            <w:pPr>
              <w:rPr>
                <w:b/>
                <w:sz w:val="22"/>
                <w:szCs w:val="22"/>
              </w:rPr>
            </w:pPr>
            <w:r>
              <w:rPr>
                <w:b/>
                <w:sz w:val="22"/>
                <w:szCs w:val="22"/>
              </w:rPr>
              <w:t xml:space="preserve">Priority </w:t>
            </w:r>
          </w:p>
          <w:p w14:paraId="0774C0FA">
            <w:pPr>
              <w:rPr>
                <w:b/>
                <w:sz w:val="22"/>
                <w:szCs w:val="22"/>
              </w:rPr>
            </w:pPr>
            <w:r>
              <w:rPr>
                <w:sz w:val="22"/>
                <w:szCs w:val="22"/>
              </w:rPr>
              <w:t>(Based on the implementers criteria: e.g., lowest scoring issues are high priority or actions that are necessary to complete before beginning other actions are high priority)</w:t>
            </w:r>
          </w:p>
        </w:tc>
        <w:tc>
          <w:tcPr>
            <w:tcW w:w="3265" w:type="pct"/>
            <w:tcBorders>
              <w:top w:val="single" w:color="000000" w:sz="8" w:space="0"/>
              <w:left w:val="single" w:color="000000" w:sz="8" w:space="0"/>
              <w:bottom w:val="single" w:color="auto" w:sz="4" w:space="0"/>
              <w:right w:val="single" w:color="000000" w:sz="8" w:space="0"/>
            </w:tcBorders>
            <w:shd w:val="clear" w:color="auto" w:fill="auto"/>
            <w:tcMar>
              <w:top w:w="40" w:type="dxa"/>
              <w:left w:w="40" w:type="dxa"/>
              <w:bottom w:w="40" w:type="dxa"/>
              <w:right w:w="40" w:type="dxa"/>
            </w:tcMar>
          </w:tcPr>
          <w:p w14:paraId="251BF324">
            <w:pPr>
              <w:rPr>
                <w:sz w:val="22"/>
                <w:szCs w:val="22"/>
              </w:rPr>
            </w:pPr>
            <w:r>
              <w:rPr>
                <w:sz w:val="22"/>
                <w:szCs w:val="22"/>
              </w:rPr>
              <w:t xml:space="preserve"> Medium</w:t>
            </w:r>
          </w:p>
        </w:tc>
      </w:tr>
      <w:tr w14:paraId="230E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5" w:type="pct"/>
            <w:tcBorders>
              <w:top w:val="single" w:color="000000" w:sz="8" w:space="0"/>
              <w:left w:val="single" w:color="000000" w:sz="6" w:space="0"/>
              <w:bottom w:val="single" w:color="auto" w:sz="4" w:space="0"/>
              <w:right w:val="single" w:color="000000" w:sz="8" w:space="0"/>
            </w:tcBorders>
          </w:tcPr>
          <w:p w14:paraId="33E26DA5">
            <w:pPr>
              <w:rPr>
                <w:b/>
                <w:sz w:val="22"/>
                <w:szCs w:val="22"/>
              </w:rPr>
            </w:pPr>
            <w:r>
              <w:rPr>
                <w:b/>
                <w:sz w:val="22"/>
                <w:szCs w:val="22"/>
              </w:rPr>
              <w:t>Estimated Cost</w:t>
            </w:r>
          </w:p>
          <w:p w14:paraId="10952704">
            <w:pPr>
              <w:rPr>
                <w:b/>
                <w:sz w:val="22"/>
                <w:szCs w:val="22"/>
              </w:rPr>
            </w:pPr>
            <w:r>
              <w:rPr>
                <w:sz w:val="22"/>
                <w:szCs w:val="22"/>
              </w:rPr>
              <w:t>(An estimate of the budget needed to complete the action)</w:t>
            </w:r>
          </w:p>
        </w:tc>
        <w:tc>
          <w:tcPr>
            <w:tcW w:w="3265" w:type="pct"/>
            <w:tcBorders>
              <w:top w:val="single" w:color="auto" w:sz="4"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5067049">
            <w:pPr>
              <w:rPr>
                <w:sz w:val="22"/>
                <w:szCs w:val="22"/>
              </w:rPr>
            </w:pPr>
            <w:r>
              <w:rPr>
                <w:sz w:val="22"/>
                <w:szCs w:val="22"/>
              </w:rPr>
              <w:t>US 38500</w:t>
            </w:r>
          </w:p>
        </w:tc>
      </w:tr>
      <w:tr w14:paraId="1D76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 w:hRule="atLeast"/>
        </w:trPr>
        <w:tc>
          <w:tcPr>
            <w:tcW w:w="1735" w:type="pct"/>
            <w:tcBorders>
              <w:top w:val="single" w:color="auto" w:sz="4" w:space="0"/>
              <w:left w:val="single" w:color="auto" w:sz="4" w:space="0"/>
              <w:bottom w:val="single" w:color="auto" w:sz="4" w:space="0"/>
              <w:right w:val="single" w:color="auto" w:sz="4" w:space="0"/>
            </w:tcBorders>
          </w:tcPr>
          <w:p w14:paraId="7EF73BE4">
            <w:pPr>
              <w:rPr>
                <w:b/>
                <w:sz w:val="22"/>
                <w:szCs w:val="22"/>
              </w:rPr>
            </w:pPr>
            <w:r>
              <w:rPr>
                <w:b/>
                <w:sz w:val="22"/>
                <w:szCs w:val="22"/>
              </w:rPr>
              <w:t xml:space="preserve">Responsible Parties </w:t>
            </w:r>
          </w:p>
          <w:p w14:paraId="6DC18E90">
            <w:pPr>
              <w:rPr>
                <w:b/>
                <w:sz w:val="22"/>
                <w:szCs w:val="22"/>
              </w:rPr>
            </w:pPr>
            <w:r>
              <w:rPr>
                <w:sz w:val="22"/>
                <w:szCs w:val="22"/>
              </w:rPr>
              <w:t>(List of participants)</w:t>
            </w:r>
          </w:p>
        </w:tc>
        <w:tc>
          <w:tcPr>
            <w:tcW w:w="3265" w:type="pct"/>
            <w:tcBorders>
              <w:top w:val="single" w:color="000000" w:sz="8" w:space="0"/>
              <w:left w:val="single" w:color="auto" w:sz="4" w:space="0"/>
              <w:bottom w:val="single" w:color="000000" w:sz="8" w:space="0"/>
              <w:right w:val="single" w:color="000000" w:sz="8" w:space="0"/>
            </w:tcBorders>
            <w:shd w:val="clear" w:color="auto" w:fill="auto"/>
            <w:tcMar>
              <w:top w:w="40" w:type="dxa"/>
              <w:left w:w="40" w:type="dxa"/>
              <w:bottom w:w="40" w:type="dxa"/>
              <w:right w:w="40" w:type="dxa"/>
            </w:tcMar>
          </w:tcPr>
          <w:p w14:paraId="35872A84">
            <w:pPr>
              <w:rPr>
                <w:sz w:val="22"/>
                <w:szCs w:val="22"/>
              </w:rPr>
            </w:pPr>
            <w:r>
              <w:rPr>
                <w:sz w:val="22"/>
                <w:szCs w:val="22"/>
              </w:rPr>
              <w:t>FIP Member</w:t>
            </w:r>
          </w:p>
        </w:tc>
      </w:tr>
      <w:tr w14:paraId="1F12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1735" w:type="pct"/>
            <w:tcBorders>
              <w:top w:val="single" w:color="auto" w:sz="4" w:space="0"/>
              <w:left w:val="single" w:color="000000" w:sz="6" w:space="0"/>
              <w:bottom w:val="single" w:color="000000" w:sz="6" w:space="0"/>
              <w:right w:val="single" w:color="000000" w:sz="6" w:space="0"/>
            </w:tcBorders>
          </w:tcPr>
          <w:p w14:paraId="73D74262">
            <w:pPr>
              <w:rPr>
                <w:b/>
                <w:sz w:val="22"/>
                <w:szCs w:val="22"/>
              </w:rPr>
            </w:pPr>
            <w:r>
              <w:rPr>
                <w:b/>
                <w:sz w:val="22"/>
                <w:szCs w:val="22"/>
              </w:rPr>
              <w:t>MSC Performance Indicator(s) Addressed by the Action</w:t>
            </w:r>
          </w:p>
          <w:p w14:paraId="241A9A12">
            <w:pPr>
              <w:rPr>
                <w:bCs/>
                <w:sz w:val="22"/>
                <w:szCs w:val="22"/>
              </w:rPr>
            </w:pPr>
            <w:r>
              <w:rPr>
                <w:bCs/>
                <w:sz w:val="22"/>
                <w:szCs w:val="22"/>
              </w:rPr>
              <w:t>(The MSC performance indicator(s) that are directly impacted by the action. The completion of the action is likely to result in an improved score change for these performance indicators)</w:t>
            </w:r>
          </w:p>
        </w:tc>
        <w:tc>
          <w:tcPr>
            <w:tcW w:w="3265" w:type="pct"/>
            <w:tcBorders>
              <w:top w:val="single" w:color="000000" w:sz="8" w:space="0"/>
              <w:left w:val="nil"/>
              <w:bottom w:val="single" w:color="000000" w:sz="6" w:space="0"/>
              <w:right w:val="single" w:color="000000" w:sz="6" w:space="0"/>
            </w:tcBorders>
            <w:shd w:val="clear" w:color="auto" w:fill="auto"/>
            <w:tcMar>
              <w:top w:w="40" w:type="dxa"/>
              <w:left w:w="40" w:type="dxa"/>
              <w:bottom w:w="40" w:type="dxa"/>
              <w:right w:w="40" w:type="dxa"/>
            </w:tcMar>
          </w:tcPr>
          <w:p w14:paraId="773A978F">
            <w:pPr>
              <w:rPr>
                <w:sz w:val="22"/>
                <w:szCs w:val="22"/>
              </w:rPr>
            </w:pPr>
            <w:r>
              <w:rPr>
                <w:sz w:val="22"/>
                <w:szCs w:val="22"/>
              </w:rPr>
              <w:t>2.1.2 In-scope species management strategy</w:t>
            </w:r>
          </w:p>
          <w:p w14:paraId="1DD52F9A">
            <w:pPr>
              <w:rPr>
                <w:sz w:val="22"/>
                <w:szCs w:val="22"/>
              </w:rPr>
            </w:pPr>
            <w:r>
              <w:rPr>
                <w:sz w:val="22"/>
                <w:szCs w:val="22"/>
              </w:rPr>
              <w:t>2.2.2e Ghost gear management strategy</w:t>
            </w:r>
          </w:p>
          <w:p w14:paraId="2B9570BE">
            <w:pPr>
              <w:rPr>
                <w:sz w:val="22"/>
                <w:szCs w:val="22"/>
              </w:rPr>
            </w:pPr>
            <w:r>
              <w:rPr>
                <w:sz w:val="22"/>
                <w:szCs w:val="22"/>
              </w:rPr>
              <w:t>2.3.2 Habitat management strategy</w:t>
            </w:r>
          </w:p>
        </w:tc>
      </w:tr>
    </w:tbl>
    <w:p w14:paraId="35D21BEF">
      <w:pPr>
        <w:rPr>
          <w:sz w:val="22"/>
          <w:szCs w:val="22"/>
        </w:rPr>
      </w:pPr>
      <w:r>
        <w:rPr>
          <w:sz w:val="22"/>
          <w:szCs w:val="22"/>
        </w:rPr>
        <w:t xml:space="preserve"> </w:t>
      </w:r>
    </w:p>
    <w:p w14:paraId="58867697">
      <w:pPr>
        <w:rPr>
          <w:sz w:val="22"/>
          <w:szCs w:val="22"/>
        </w:rPr>
      </w:pPr>
    </w:p>
    <w:tbl>
      <w:tblPr>
        <w:tblStyle w:val="9"/>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37"/>
        <w:gridCol w:w="1807"/>
        <w:gridCol w:w="1864"/>
        <w:gridCol w:w="1943"/>
        <w:gridCol w:w="1473"/>
        <w:gridCol w:w="1622"/>
        <w:gridCol w:w="2493"/>
      </w:tblGrid>
      <w:tr w14:paraId="58EB3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0" w:hRule="atLeast"/>
        </w:trPr>
        <w:tc>
          <w:tcPr>
            <w:tcW w:w="70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98065BC">
            <w:pPr>
              <w:rPr>
                <w:b/>
                <w:sz w:val="22"/>
                <w:szCs w:val="22"/>
              </w:rPr>
            </w:pPr>
            <w:r>
              <w:rPr>
                <w:b/>
                <w:sz w:val="22"/>
                <w:szCs w:val="22"/>
              </w:rPr>
              <w:t>Action</w:t>
            </w:r>
          </w:p>
          <w:p w14:paraId="0DCB9FD6">
            <w:pPr>
              <w:rPr>
                <w:bCs/>
                <w:sz w:val="22"/>
                <w:szCs w:val="22"/>
              </w:rPr>
            </w:pP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7BF939B">
            <w:pPr>
              <w:rPr>
                <w:b/>
                <w:sz w:val="22"/>
                <w:szCs w:val="22"/>
              </w:rPr>
            </w:pPr>
            <w:r>
              <w:rPr>
                <w:b/>
                <w:sz w:val="22"/>
                <w:szCs w:val="22"/>
              </w:rPr>
              <w:t>Tasks/ Milestones</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B8E8A5B">
            <w:pPr>
              <w:rPr>
                <w:b/>
                <w:sz w:val="22"/>
                <w:szCs w:val="22"/>
              </w:rPr>
            </w:pPr>
            <w:r>
              <w:rPr>
                <w:b/>
                <w:sz w:val="22"/>
                <w:szCs w:val="22"/>
              </w:rPr>
              <w:t>Responsible (lead)</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65EB839">
            <w:pPr>
              <w:rPr>
                <w:b/>
                <w:sz w:val="22"/>
                <w:szCs w:val="22"/>
              </w:rPr>
            </w:pPr>
            <w:r>
              <w:rPr>
                <w:b/>
                <w:sz w:val="22"/>
                <w:szCs w:val="22"/>
              </w:rPr>
              <w:t>Responsible (supporting role)</w:t>
            </w:r>
          </w:p>
        </w:tc>
        <w:tc>
          <w:tcPr>
            <w:tcW w:w="56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0ACE4398">
            <w:pPr>
              <w:rPr>
                <w:b/>
                <w:sz w:val="22"/>
                <w:szCs w:val="22"/>
              </w:rPr>
            </w:pPr>
            <w:r>
              <w:rPr>
                <w:b/>
                <w:sz w:val="22"/>
                <w:szCs w:val="22"/>
              </w:rPr>
              <w:t>Starting date</w:t>
            </w:r>
          </w:p>
        </w:tc>
        <w:tc>
          <w:tcPr>
            <w:tcW w:w="621"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603CC60">
            <w:pPr>
              <w:rPr>
                <w:b/>
                <w:sz w:val="22"/>
                <w:szCs w:val="22"/>
              </w:rPr>
            </w:pPr>
            <w:r>
              <w:rPr>
                <w:b/>
                <w:sz w:val="22"/>
                <w:szCs w:val="22"/>
              </w:rPr>
              <w:t>Expected completion date</w:t>
            </w:r>
          </w:p>
        </w:tc>
        <w:tc>
          <w:tcPr>
            <w:tcW w:w="95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AC45484">
            <w:pPr>
              <w:rPr>
                <w:b/>
                <w:sz w:val="22"/>
                <w:szCs w:val="22"/>
              </w:rPr>
            </w:pPr>
            <w:r>
              <w:rPr>
                <w:b/>
                <w:sz w:val="22"/>
                <w:szCs w:val="22"/>
              </w:rPr>
              <w:t>Evidence of completion / results</w:t>
            </w:r>
          </w:p>
        </w:tc>
      </w:tr>
      <w:tr w14:paraId="0AD1E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trPr>
        <w:tc>
          <w:tcPr>
            <w:tcW w:w="704" w:type="pct"/>
            <w:vMerge w:val="restart"/>
            <w:tcBorders>
              <w:top w:val="single" w:color="000000" w:sz="8" w:space="0"/>
              <w:left w:val="single" w:color="000000" w:sz="8" w:space="0"/>
              <w:right w:val="single" w:color="000000" w:sz="8" w:space="0"/>
            </w:tcBorders>
            <w:shd w:val="clear" w:color="auto" w:fill="auto"/>
            <w:tcMar>
              <w:top w:w="40" w:type="dxa"/>
              <w:left w:w="40" w:type="dxa"/>
              <w:bottom w:w="40" w:type="dxa"/>
              <w:right w:w="40" w:type="dxa"/>
            </w:tcMar>
            <w:vAlign w:val="center"/>
          </w:tcPr>
          <w:p w14:paraId="539F25D4">
            <w:pPr>
              <w:rPr>
                <w:sz w:val="22"/>
                <w:szCs w:val="22"/>
              </w:rPr>
            </w:pPr>
            <w:r>
              <w:rPr>
                <w:sz w:val="22"/>
                <w:szCs w:val="22"/>
              </w:rPr>
              <w:t>Carry Out Review of Measures to Minimize Unwanted Catch of Main In-Scope Species, ETP Species &amp; Shark Finning, and Reduce Ghost Gear Impacts</w:t>
            </w: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B7B2390">
            <w:pPr>
              <w:rPr>
                <w:sz w:val="22"/>
                <w:szCs w:val="22"/>
              </w:rPr>
            </w:pPr>
            <w:r>
              <w:rPr>
                <w:sz w:val="22"/>
                <w:szCs w:val="22"/>
              </w:rPr>
              <w:t>Update the organization’s code of conduct to include measures to reduce unwanted catch, gear lost, unwanted catch of ETP species and shark finning.</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E101437">
            <w:pPr>
              <w:rPr>
                <w:sz w:val="22"/>
                <w:szCs w:val="22"/>
              </w:rPr>
            </w:pPr>
            <w:r>
              <w:rPr>
                <w:sz w:val="22"/>
                <w:szCs w:val="22"/>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9E47812">
            <w:pPr>
              <w:rPr>
                <w:sz w:val="22"/>
                <w:szCs w:val="22"/>
              </w:rPr>
            </w:pPr>
            <w:r>
              <w:rPr>
                <w:sz w:val="22"/>
                <w:szCs w:val="22"/>
              </w:rPr>
              <w:t>FIP member</w:t>
            </w:r>
          </w:p>
        </w:tc>
        <w:tc>
          <w:tcPr>
            <w:tcW w:w="56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CDF0835">
            <w:pPr>
              <w:rPr>
                <w:sz w:val="22"/>
                <w:szCs w:val="22"/>
              </w:rPr>
            </w:pPr>
            <w:r>
              <w:rPr>
                <w:sz w:val="22"/>
                <w:szCs w:val="22"/>
              </w:rPr>
              <w:t>January 2025</w:t>
            </w:r>
          </w:p>
        </w:tc>
        <w:tc>
          <w:tcPr>
            <w:tcW w:w="621"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34A9F89">
            <w:pPr>
              <w:rPr>
                <w:sz w:val="22"/>
                <w:szCs w:val="22"/>
              </w:rPr>
            </w:pPr>
            <w:r>
              <w:rPr>
                <w:sz w:val="22"/>
                <w:szCs w:val="22"/>
              </w:rPr>
              <w:t>June 2025</w:t>
            </w:r>
          </w:p>
        </w:tc>
        <w:tc>
          <w:tcPr>
            <w:tcW w:w="95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0D73324">
            <w:pPr>
              <w:rPr>
                <w:sz w:val="22"/>
                <w:szCs w:val="22"/>
              </w:rPr>
            </w:pPr>
            <w:r>
              <w:rPr>
                <w:sz w:val="22"/>
                <w:szCs w:val="22"/>
              </w:rPr>
              <w:t>Code of conduct documents</w:t>
            </w:r>
          </w:p>
        </w:tc>
      </w:tr>
      <w:tr w14:paraId="752CC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trPr>
        <w:tc>
          <w:tcPr>
            <w:tcW w:w="704" w:type="pct"/>
            <w:vMerge w:val="continue"/>
            <w:tcBorders>
              <w:left w:val="single" w:color="000000" w:sz="8" w:space="0"/>
              <w:right w:val="single" w:color="000000" w:sz="8" w:space="0"/>
            </w:tcBorders>
            <w:shd w:val="clear" w:color="auto" w:fill="auto"/>
            <w:tcMar>
              <w:top w:w="100" w:type="dxa"/>
              <w:left w:w="100" w:type="dxa"/>
              <w:bottom w:w="100" w:type="dxa"/>
              <w:right w:w="100" w:type="dxa"/>
            </w:tcMar>
          </w:tcPr>
          <w:p w14:paraId="3287B626">
            <w:pPr>
              <w:rPr>
                <w:sz w:val="22"/>
                <w:szCs w:val="22"/>
              </w:rPr>
            </w:pP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B6399FC">
            <w:pPr>
              <w:rPr>
                <w:sz w:val="22"/>
                <w:szCs w:val="22"/>
              </w:rPr>
            </w:pPr>
            <w:r>
              <w:rPr>
                <w:sz w:val="22"/>
                <w:szCs w:val="22"/>
              </w:rPr>
              <w:t>Conduct training programs on measures to reduce unwanted catch, unwanted catch of ETP species, gear loss, and shark finning for vessel crews.</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7172BA4">
            <w:pPr>
              <w:rPr>
                <w:sz w:val="22"/>
                <w:szCs w:val="22"/>
              </w:rPr>
            </w:pPr>
            <w:r>
              <w:rPr>
                <w:sz w:val="22"/>
                <w:szCs w:val="22"/>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EF21D47">
            <w:pPr>
              <w:rPr>
                <w:sz w:val="22"/>
                <w:szCs w:val="22"/>
              </w:rPr>
            </w:pPr>
            <w:r>
              <w:rPr>
                <w:sz w:val="22"/>
                <w:szCs w:val="22"/>
              </w:rPr>
              <w:t>FIP member</w:t>
            </w:r>
          </w:p>
        </w:tc>
        <w:tc>
          <w:tcPr>
            <w:tcW w:w="56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959F973">
            <w:pPr>
              <w:rPr>
                <w:sz w:val="22"/>
                <w:szCs w:val="22"/>
              </w:rPr>
            </w:pPr>
            <w:r>
              <w:rPr>
                <w:sz w:val="22"/>
                <w:szCs w:val="22"/>
              </w:rPr>
              <w:t>February 2025</w:t>
            </w:r>
          </w:p>
        </w:tc>
        <w:tc>
          <w:tcPr>
            <w:tcW w:w="621"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BC35D49">
            <w:pPr>
              <w:rPr>
                <w:sz w:val="22"/>
                <w:szCs w:val="22"/>
              </w:rPr>
            </w:pPr>
            <w:r>
              <w:rPr>
                <w:sz w:val="22"/>
                <w:szCs w:val="22"/>
              </w:rPr>
              <w:t>September 2027</w:t>
            </w:r>
          </w:p>
        </w:tc>
        <w:tc>
          <w:tcPr>
            <w:tcW w:w="95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00DE8F51">
            <w:pPr>
              <w:rPr>
                <w:sz w:val="22"/>
                <w:szCs w:val="22"/>
              </w:rPr>
            </w:pPr>
            <w:r>
              <w:rPr>
                <w:sz w:val="22"/>
                <w:szCs w:val="22"/>
              </w:rPr>
              <w:t>Training reports</w:t>
            </w:r>
          </w:p>
        </w:tc>
      </w:tr>
      <w:tr w14:paraId="04A1B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trPr>
        <w:tc>
          <w:tcPr>
            <w:tcW w:w="704" w:type="pct"/>
            <w:vMerge w:val="continue"/>
            <w:tcBorders>
              <w:left w:val="single" w:color="000000" w:sz="8" w:space="0"/>
              <w:right w:val="single" w:color="000000" w:sz="8" w:space="0"/>
            </w:tcBorders>
            <w:shd w:val="clear" w:color="auto" w:fill="auto"/>
            <w:tcMar>
              <w:top w:w="100" w:type="dxa"/>
              <w:left w:w="100" w:type="dxa"/>
              <w:bottom w:w="100" w:type="dxa"/>
              <w:right w:w="100" w:type="dxa"/>
            </w:tcMar>
          </w:tcPr>
          <w:p w14:paraId="16375699">
            <w:pPr>
              <w:rPr>
                <w:sz w:val="22"/>
                <w:szCs w:val="22"/>
              </w:rPr>
            </w:pPr>
          </w:p>
        </w:tc>
        <w:tc>
          <w:tcPr>
            <w:tcW w:w="69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401E7AC">
            <w:pPr>
              <w:rPr>
                <w:sz w:val="22"/>
                <w:szCs w:val="22"/>
              </w:rPr>
            </w:pPr>
            <w:r>
              <w:rPr>
                <w:rFonts w:hint="default"/>
                <w:sz w:val="22"/>
                <w:szCs w:val="22"/>
              </w:rPr>
              <w:t>Conduct a biennial review of implemented measures to minimize bycatch and ghost gear, the related mortality of unwanted catch of ETP species, and shark finning</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821A540">
            <w:pPr>
              <w:rPr>
                <w:rFonts w:hint="default"/>
                <w:sz w:val="22"/>
                <w:szCs w:val="22"/>
                <w:lang w:val="en-US"/>
              </w:rPr>
            </w:pPr>
            <w:r>
              <w:rPr>
                <w:rFonts w:hint="default"/>
                <w:sz w:val="22"/>
                <w:szCs w:val="22"/>
                <w:lang w:val="en-US"/>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DCD5413">
            <w:pPr>
              <w:rPr>
                <w:rFonts w:hint="default"/>
                <w:sz w:val="22"/>
                <w:szCs w:val="22"/>
                <w:lang w:val="en-US"/>
              </w:rPr>
            </w:pPr>
            <w:r>
              <w:rPr>
                <w:rFonts w:hint="default"/>
                <w:sz w:val="22"/>
                <w:szCs w:val="22"/>
                <w:lang w:val="en-US"/>
              </w:rPr>
              <w:t>FIP member</w:t>
            </w:r>
          </w:p>
        </w:tc>
        <w:tc>
          <w:tcPr>
            <w:tcW w:w="56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91F5636">
            <w:pPr>
              <w:rPr>
                <w:rFonts w:hint="default"/>
                <w:sz w:val="22"/>
                <w:szCs w:val="22"/>
                <w:lang w:val="en-US"/>
              </w:rPr>
            </w:pPr>
            <w:r>
              <w:rPr>
                <w:rFonts w:hint="default"/>
                <w:sz w:val="22"/>
                <w:szCs w:val="22"/>
                <w:lang w:val="en-US"/>
              </w:rPr>
              <w:t>February 2025</w:t>
            </w:r>
          </w:p>
        </w:tc>
        <w:tc>
          <w:tcPr>
            <w:tcW w:w="621"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23B3274">
            <w:pPr>
              <w:rPr>
                <w:rFonts w:hint="default"/>
                <w:sz w:val="22"/>
                <w:szCs w:val="22"/>
                <w:lang w:val="en-US"/>
              </w:rPr>
            </w:pPr>
            <w:r>
              <w:rPr>
                <w:rFonts w:hint="default"/>
                <w:sz w:val="22"/>
                <w:szCs w:val="22"/>
                <w:lang w:val="en-US"/>
              </w:rPr>
              <w:t>September 2027</w:t>
            </w:r>
          </w:p>
        </w:tc>
        <w:tc>
          <w:tcPr>
            <w:tcW w:w="95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48BCD92">
            <w:pPr>
              <w:rPr>
                <w:sz w:val="22"/>
                <w:szCs w:val="22"/>
              </w:rPr>
            </w:pPr>
            <w:r>
              <w:rPr>
                <w:sz w:val="22"/>
                <w:szCs w:val="22"/>
              </w:rPr>
              <w:t>Review</w:t>
            </w:r>
            <w:r>
              <w:rPr>
                <w:sz w:val="22"/>
                <w:szCs w:val="22"/>
              </w:rPr>
              <w:tab/>
            </w:r>
            <w:r>
              <w:rPr>
                <w:sz w:val="22"/>
                <w:szCs w:val="22"/>
              </w:rPr>
              <w:t>of</w:t>
            </w:r>
          </w:p>
          <w:p w14:paraId="440B6801">
            <w:pPr>
              <w:rPr>
                <w:sz w:val="22"/>
                <w:szCs w:val="22"/>
              </w:rPr>
            </w:pPr>
            <w:r>
              <w:rPr>
                <w:sz w:val="22"/>
                <w:szCs w:val="22"/>
              </w:rPr>
              <w:t>measures document</w:t>
            </w:r>
          </w:p>
        </w:tc>
      </w:tr>
    </w:tbl>
    <w:p w14:paraId="75DD33B7"/>
    <w:bookmarkEnd w:id="20"/>
    <w:p w14:paraId="42ED45F1">
      <w:pPr>
        <w:rPr>
          <w:b/>
          <w:sz w:val="20"/>
          <w:szCs w:val="20"/>
          <w:lang w:val="en-GB"/>
        </w:rPr>
      </w:pPr>
    </w:p>
    <w:p w14:paraId="2E973151">
      <w:pPr>
        <w:rPr>
          <w:bCs/>
          <w:sz w:val="22"/>
          <w:szCs w:val="22"/>
          <w:lang w:val="en-GB"/>
        </w:rPr>
      </w:pPr>
      <w:r>
        <w:rPr>
          <w:b/>
          <w:sz w:val="22"/>
          <w:szCs w:val="22"/>
          <w:lang w:val="en-GB"/>
        </w:rPr>
        <w:t>Table 4. Performance Indicator Action Plan Table for Action 9</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8560"/>
      </w:tblGrid>
      <w:tr w14:paraId="2429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735" w:type="pct"/>
            <w:tcBorders>
              <w:top w:val="single" w:color="000000" w:sz="6" w:space="0"/>
              <w:left w:val="single" w:color="000000" w:sz="6" w:space="0"/>
              <w:bottom w:val="single" w:color="000000" w:sz="6" w:space="0"/>
              <w:right w:val="single" w:color="000000" w:sz="6" w:space="0"/>
            </w:tcBorders>
          </w:tcPr>
          <w:p w14:paraId="794BB1FC">
            <w:pPr>
              <w:rPr>
                <w:b/>
                <w:sz w:val="22"/>
                <w:szCs w:val="22"/>
              </w:rPr>
            </w:pPr>
            <w:r>
              <w:rPr>
                <w:b/>
                <w:sz w:val="22"/>
                <w:szCs w:val="22"/>
              </w:rPr>
              <w:t xml:space="preserve">Action Number and Name </w:t>
            </w:r>
          </w:p>
          <w:p w14:paraId="67F80E46">
            <w:pPr>
              <w:rPr>
                <w:b/>
                <w:sz w:val="22"/>
                <w:szCs w:val="22"/>
              </w:rPr>
            </w:pPr>
            <w:r>
              <w:rPr>
                <w:sz w:val="22"/>
                <w:szCs w:val="22"/>
              </w:rPr>
              <w:t>(One sentence description)</w:t>
            </w:r>
          </w:p>
        </w:tc>
        <w:tc>
          <w:tcPr>
            <w:tcW w:w="3265" w:type="pct"/>
            <w:tcBorders>
              <w:top w:val="single" w:color="000000" w:sz="6" w:space="0"/>
              <w:left w:val="nil"/>
              <w:bottom w:val="single" w:color="000000" w:sz="6" w:space="0"/>
              <w:right w:val="single" w:color="000000" w:sz="6" w:space="0"/>
            </w:tcBorders>
            <w:shd w:val="clear" w:color="auto" w:fill="auto"/>
            <w:tcMar>
              <w:top w:w="40" w:type="dxa"/>
              <w:left w:w="40" w:type="dxa"/>
              <w:bottom w:w="40" w:type="dxa"/>
              <w:right w:w="40" w:type="dxa"/>
            </w:tcMar>
          </w:tcPr>
          <w:p w14:paraId="32488BD7">
            <w:pPr>
              <w:rPr>
                <w:sz w:val="22"/>
                <w:szCs w:val="22"/>
              </w:rPr>
            </w:pPr>
            <w:r>
              <w:rPr>
                <w:sz w:val="22"/>
                <w:szCs w:val="22"/>
              </w:rPr>
              <w:t>4.</w:t>
            </w:r>
            <w:r>
              <w:t xml:space="preserve"> </w:t>
            </w:r>
            <w:r>
              <w:rPr>
                <w:sz w:val="22"/>
                <w:szCs w:val="22"/>
              </w:rPr>
              <w:t>Document and Support Compliance with National and Provincial Fisheries Regulations</w:t>
            </w:r>
          </w:p>
        </w:tc>
      </w:tr>
      <w:tr w14:paraId="4788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35" w:type="pct"/>
            <w:tcBorders>
              <w:top w:val="nil"/>
              <w:left w:val="single" w:color="000000" w:sz="6" w:space="0"/>
              <w:bottom w:val="single" w:color="auto" w:sz="4" w:space="0"/>
              <w:right w:val="single" w:color="000000" w:sz="6" w:space="0"/>
            </w:tcBorders>
          </w:tcPr>
          <w:p w14:paraId="69120C70">
            <w:pPr>
              <w:rPr>
                <w:b/>
                <w:sz w:val="22"/>
                <w:szCs w:val="22"/>
              </w:rPr>
            </w:pPr>
            <w:r>
              <w:rPr>
                <w:b/>
                <w:sz w:val="22"/>
                <w:szCs w:val="22"/>
              </w:rPr>
              <w:t xml:space="preserve">Action Goal </w:t>
            </w:r>
          </w:p>
          <w:p w14:paraId="747418AC">
            <w:pPr>
              <w:rPr>
                <w:b/>
                <w:sz w:val="22"/>
                <w:szCs w:val="22"/>
              </w:rPr>
            </w:pPr>
            <w:r>
              <w:rPr>
                <w:sz w:val="22"/>
                <w:szCs w:val="22"/>
              </w:rPr>
              <w:t>(One sentence that describe the result of the action)</w:t>
            </w:r>
          </w:p>
        </w:tc>
        <w:tc>
          <w:tcPr>
            <w:tcW w:w="3265" w:type="pct"/>
            <w:tcBorders>
              <w:top w:val="nil"/>
              <w:left w:val="nil"/>
              <w:bottom w:val="single" w:color="auto" w:sz="4" w:space="0"/>
              <w:right w:val="single" w:color="000000" w:sz="6" w:space="0"/>
            </w:tcBorders>
            <w:shd w:val="clear" w:color="auto" w:fill="auto"/>
            <w:tcMar>
              <w:top w:w="40" w:type="dxa"/>
              <w:left w:w="40" w:type="dxa"/>
              <w:bottom w:w="40" w:type="dxa"/>
              <w:right w:w="40" w:type="dxa"/>
            </w:tcMar>
          </w:tcPr>
          <w:p w14:paraId="24E38595">
            <w:pPr>
              <w:rPr>
                <w:sz w:val="22"/>
                <w:szCs w:val="22"/>
              </w:rPr>
            </w:pPr>
            <w:r>
              <w:rPr>
                <w:sz w:val="22"/>
                <w:szCs w:val="22"/>
              </w:rPr>
              <w:t>To document and support compliance of FIP vessels with national and provincial fisheries regulations, including VMS requirements, logbook reporting, and licensing conditions, to promote transparency and regulatory alignment.</w:t>
            </w:r>
          </w:p>
        </w:tc>
      </w:tr>
      <w:tr w14:paraId="6C02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1735" w:type="pct"/>
            <w:tcBorders>
              <w:top w:val="single" w:color="auto" w:sz="4" w:space="0"/>
              <w:left w:val="single" w:color="000000" w:sz="8" w:space="0"/>
              <w:bottom w:val="single" w:color="000000" w:sz="8" w:space="0"/>
              <w:right w:val="single" w:color="000000" w:sz="8" w:space="0"/>
            </w:tcBorders>
          </w:tcPr>
          <w:p w14:paraId="579BE2DF">
            <w:pPr>
              <w:rPr>
                <w:b/>
                <w:sz w:val="22"/>
                <w:szCs w:val="22"/>
              </w:rPr>
            </w:pPr>
            <w:r>
              <w:rPr>
                <w:b/>
                <w:sz w:val="22"/>
                <w:szCs w:val="22"/>
              </w:rPr>
              <w:t xml:space="preserve">Action Description </w:t>
            </w:r>
          </w:p>
          <w:p w14:paraId="125B7196">
            <w:pPr>
              <w:rPr>
                <w:b/>
                <w:sz w:val="22"/>
                <w:szCs w:val="22"/>
              </w:rPr>
            </w:pPr>
            <w:r>
              <w:rPr>
                <w:sz w:val="22"/>
                <w:szCs w:val="22"/>
              </w:rPr>
              <w:t>(Brief summary of the steps involved in the action and importance of the action in achieving the FIP objectives)</w:t>
            </w:r>
          </w:p>
        </w:tc>
        <w:tc>
          <w:tcPr>
            <w:tcW w:w="3265" w:type="pct"/>
            <w:tcBorders>
              <w:top w:val="single" w:color="auto" w:sz="4"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AE116DA">
            <w:pPr>
              <w:rPr>
                <w:sz w:val="22"/>
                <w:szCs w:val="22"/>
              </w:rPr>
            </w:pPr>
            <w:r>
              <w:rPr>
                <w:sz w:val="22"/>
                <w:szCs w:val="22"/>
              </w:rPr>
              <w:t>The FIP will document and support compliance with national and provincial fisheries regulations for participating longline vessels in the Unit of Assessment (UoA). This includes ensuring adherence to VMS tracking, logbook reporting, licensing conditions, and other regulatory requirements.</w:t>
            </w:r>
          </w:p>
          <w:p w14:paraId="58369923">
            <w:pPr>
              <w:rPr>
                <w:sz w:val="22"/>
                <w:szCs w:val="22"/>
              </w:rPr>
            </w:pPr>
            <w:r>
              <w:rPr>
                <w:sz w:val="22"/>
                <w:szCs w:val="22"/>
              </w:rPr>
              <w:t>To facilitate transparency and accountability, the FIP will:</w:t>
            </w:r>
          </w:p>
          <w:p w14:paraId="419DBBF1">
            <w:pPr>
              <w:pStyle w:val="43"/>
              <w:numPr>
                <w:ilvl w:val="0"/>
                <w:numId w:val="5"/>
              </w:numPr>
              <w:rPr>
                <w:sz w:val="22"/>
                <w:szCs w:val="22"/>
              </w:rPr>
            </w:pPr>
            <w:r>
              <w:rPr>
                <w:sz w:val="22"/>
                <w:szCs w:val="22"/>
              </w:rPr>
              <w:t>Compile compliance-related data from participating vessels and report it to relevant authorities.</w:t>
            </w:r>
          </w:p>
          <w:p w14:paraId="5B3FD96D">
            <w:pPr>
              <w:pStyle w:val="43"/>
              <w:numPr>
                <w:ilvl w:val="0"/>
                <w:numId w:val="5"/>
              </w:numPr>
              <w:rPr>
                <w:sz w:val="22"/>
                <w:szCs w:val="22"/>
              </w:rPr>
            </w:pPr>
            <w:r>
              <w:rPr>
                <w:sz w:val="22"/>
                <w:szCs w:val="22"/>
              </w:rPr>
              <w:t>Develop a compliance report summarizing the status of UoA vessel adherence to fisheries regulations.</w:t>
            </w:r>
          </w:p>
          <w:p w14:paraId="3B851260">
            <w:pPr>
              <w:pStyle w:val="43"/>
              <w:numPr>
                <w:ilvl w:val="0"/>
                <w:numId w:val="5"/>
              </w:numPr>
              <w:rPr>
                <w:sz w:val="22"/>
                <w:szCs w:val="22"/>
              </w:rPr>
            </w:pPr>
            <w:r>
              <w:rPr>
                <w:sz w:val="22"/>
                <w:szCs w:val="22"/>
              </w:rPr>
              <w:t>Disseminate compliance findings to key stakeholders, supporting informed decision-making and regulatory alignment.</w:t>
            </w:r>
          </w:p>
          <w:p w14:paraId="59214289">
            <w:pPr>
              <w:rPr>
                <w:sz w:val="22"/>
                <w:szCs w:val="22"/>
              </w:rPr>
            </w:pPr>
            <w:r>
              <w:rPr>
                <w:sz w:val="22"/>
                <w:szCs w:val="22"/>
              </w:rPr>
              <w:t>By ensuring that FIP vessels actively meet their legal obligations, this action will contribute to stronger regulatory compliance, increased transparency, and responsible fisheries management.</w:t>
            </w:r>
          </w:p>
        </w:tc>
      </w:tr>
      <w:tr w14:paraId="7BA9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35" w:type="pct"/>
            <w:tcBorders>
              <w:top w:val="single" w:color="000000" w:sz="8" w:space="0"/>
              <w:left w:val="single" w:color="000000" w:sz="6" w:space="0"/>
              <w:bottom w:val="single" w:color="000000" w:sz="4" w:space="0"/>
              <w:right w:val="single" w:color="000000" w:sz="6" w:space="0"/>
            </w:tcBorders>
          </w:tcPr>
          <w:p w14:paraId="3244B88D">
            <w:pPr>
              <w:rPr>
                <w:b/>
                <w:sz w:val="22"/>
                <w:szCs w:val="22"/>
              </w:rPr>
            </w:pPr>
            <w:r>
              <w:rPr>
                <w:b/>
                <w:sz w:val="22"/>
                <w:szCs w:val="22"/>
              </w:rPr>
              <w:t>Expected Completion Date</w:t>
            </w:r>
          </w:p>
        </w:tc>
        <w:tc>
          <w:tcPr>
            <w:tcW w:w="3265" w:type="pct"/>
            <w:tcBorders>
              <w:top w:val="single" w:color="000000" w:sz="8" w:space="0"/>
              <w:left w:val="nil"/>
              <w:bottom w:val="single" w:color="000000" w:sz="8" w:space="0"/>
              <w:right w:val="single" w:color="000000" w:sz="6" w:space="0"/>
            </w:tcBorders>
            <w:shd w:val="clear" w:color="auto" w:fill="auto"/>
            <w:tcMar>
              <w:top w:w="40" w:type="dxa"/>
              <w:left w:w="40" w:type="dxa"/>
              <w:bottom w:w="40" w:type="dxa"/>
              <w:right w:w="40" w:type="dxa"/>
            </w:tcMar>
          </w:tcPr>
          <w:p w14:paraId="1168C714">
            <w:pPr>
              <w:rPr>
                <w:sz w:val="22"/>
                <w:szCs w:val="22"/>
              </w:rPr>
            </w:pPr>
            <w:r>
              <w:rPr>
                <w:sz w:val="22"/>
                <w:szCs w:val="22"/>
              </w:rPr>
              <w:t>September 2027</w:t>
            </w:r>
          </w:p>
        </w:tc>
      </w:tr>
      <w:tr w14:paraId="29A3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8" w:hRule="atLeast"/>
        </w:trPr>
        <w:tc>
          <w:tcPr>
            <w:tcW w:w="1735" w:type="pct"/>
            <w:tcBorders>
              <w:top w:val="single" w:color="000000" w:sz="4" w:space="0"/>
              <w:left w:val="single" w:color="000000" w:sz="8" w:space="0"/>
              <w:bottom w:val="single" w:color="000000" w:sz="8" w:space="0"/>
              <w:right w:val="single" w:color="000000" w:sz="8" w:space="0"/>
            </w:tcBorders>
          </w:tcPr>
          <w:p w14:paraId="41E2E5EE">
            <w:pPr>
              <w:rPr>
                <w:b/>
                <w:sz w:val="22"/>
                <w:szCs w:val="22"/>
              </w:rPr>
            </w:pPr>
            <w:r>
              <w:rPr>
                <w:b/>
                <w:sz w:val="22"/>
                <w:szCs w:val="22"/>
              </w:rPr>
              <w:t xml:space="preserve">Priority </w:t>
            </w:r>
          </w:p>
          <w:p w14:paraId="389BBA8C">
            <w:pPr>
              <w:rPr>
                <w:b/>
                <w:sz w:val="22"/>
                <w:szCs w:val="22"/>
              </w:rPr>
            </w:pPr>
            <w:r>
              <w:rPr>
                <w:sz w:val="22"/>
                <w:szCs w:val="22"/>
              </w:rPr>
              <w:t>(Based on the implementers criteria: e.g., lowest scoring issues are high priority or actions that are necessary to complete before beginning other actions are high priority)</w:t>
            </w:r>
          </w:p>
        </w:tc>
        <w:tc>
          <w:tcPr>
            <w:tcW w:w="3265" w:type="pct"/>
            <w:tcBorders>
              <w:top w:val="single" w:color="000000" w:sz="8" w:space="0"/>
              <w:left w:val="single" w:color="000000" w:sz="8" w:space="0"/>
              <w:bottom w:val="single" w:color="auto" w:sz="4" w:space="0"/>
              <w:right w:val="single" w:color="000000" w:sz="8" w:space="0"/>
            </w:tcBorders>
            <w:shd w:val="clear" w:color="auto" w:fill="auto"/>
            <w:tcMar>
              <w:top w:w="40" w:type="dxa"/>
              <w:left w:w="40" w:type="dxa"/>
              <w:bottom w:w="40" w:type="dxa"/>
              <w:right w:w="40" w:type="dxa"/>
            </w:tcMar>
          </w:tcPr>
          <w:p w14:paraId="49505397">
            <w:pPr>
              <w:rPr>
                <w:sz w:val="22"/>
                <w:szCs w:val="22"/>
              </w:rPr>
            </w:pPr>
            <w:r>
              <w:rPr>
                <w:sz w:val="22"/>
                <w:szCs w:val="22"/>
              </w:rPr>
              <w:t xml:space="preserve"> Medium</w:t>
            </w:r>
          </w:p>
        </w:tc>
      </w:tr>
      <w:tr w14:paraId="6B03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5" w:type="pct"/>
            <w:tcBorders>
              <w:top w:val="single" w:color="000000" w:sz="8" w:space="0"/>
              <w:left w:val="single" w:color="000000" w:sz="6" w:space="0"/>
              <w:bottom w:val="single" w:color="auto" w:sz="4" w:space="0"/>
              <w:right w:val="single" w:color="000000" w:sz="8" w:space="0"/>
            </w:tcBorders>
          </w:tcPr>
          <w:p w14:paraId="0830DC4D">
            <w:pPr>
              <w:rPr>
                <w:b/>
                <w:sz w:val="22"/>
                <w:szCs w:val="22"/>
              </w:rPr>
            </w:pPr>
            <w:r>
              <w:rPr>
                <w:b/>
                <w:sz w:val="22"/>
                <w:szCs w:val="22"/>
              </w:rPr>
              <w:t>Estimated Cost</w:t>
            </w:r>
          </w:p>
          <w:p w14:paraId="55803164">
            <w:pPr>
              <w:rPr>
                <w:b/>
                <w:sz w:val="22"/>
                <w:szCs w:val="22"/>
              </w:rPr>
            </w:pPr>
            <w:r>
              <w:rPr>
                <w:sz w:val="22"/>
                <w:szCs w:val="22"/>
              </w:rPr>
              <w:t>(An estimate of the budget needed to complete the action)</w:t>
            </w:r>
          </w:p>
        </w:tc>
        <w:tc>
          <w:tcPr>
            <w:tcW w:w="3265" w:type="pct"/>
            <w:tcBorders>
              <w:top w:val="single" w:color="auto" w:sz="4"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1F3A4BE">
            <w:pPr>
              <w:rPr>
                <w:sz w:val="22"/>
                <w:szCs w:val="22"/>
              </w:rPr>
            </w:pPr>
            <w:r>
              <w:rPr>
                <w:sz w:val="22"/>
                <w:szCs w:val="22"/>
              </w:rPr>
              <w:t>US 4000</w:t>
            </w:r>
          </w:p>
        </w:tc>
      </w:tr>
      <w:tr w14:paraId="26E7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 w:hRule="atLeast"/>
        </w:trPr>
        <w:tc>
          <w:tcPr>
            <w:tcW w:w="1735" w:type="pct"/>
            <w:tcBorders>
              <w:top w:val="single" w:color="auto" w:sz="4" w:space="0"/>
              <w:left w:val="single" w:color="auto" w:sz="4" w:space="0"/>
              <w:bottom w:val="single" w:color="auto" w:sz="4" w:space="0"/>
              <w:right w:val="single" w:color="auto" w:sz="4" w:space="0"/>
            </w:tcBorders>
          </w:tcPr>
          <w:p w14:paraId="0D721858">
            <w:pPr>
              <w:rPr>
                <w:b/>
                <w:sz w:val="22"/>
                <w:szCs w:val="22"/>
              </w:rPr>
            </w:pPr>
            <w:r>
              <w:rPr>
                <w:b/>
                <w:sz w:val="22"/>
                <w:szCs w:val="22"/>
              </w:rPr>
              <w:t xml:space="preserve">Responsible Parties </w:t>
            </w:r>
          </w:p>
          <w:p w14:paraId="6D1C97D8">
            <w:pPr>
              <w:rPr>
                <w:b/>
                <w:sz w:val="22"/>
                <w:szCs w:val="22"/>
              </w:rPr>
            </w:pPr>
            <w:r>
              <w:rPr>
                <w:sz w:val="22"/>
                <w:szCs w:val="22"/>
              </w:rPr>
              <w:t>(List of participants)</w:t>
            </w:r>
          </w:p>
        </w:tc>
        <w:tc>
          <w:tcPr>
            <w:tcW w:w="3265" w:type="pct"/>
            <w:tcBorders>
              <w:top w:val="single" w:color="000000" w:sz="8" w:space="0"/>
              <w:left w:val="single" w:color="auto" w:sz="4" w:space="0"/>
              <w:bottom w:val="single" w:color="000000" w:sz="8" w:space="0"/>
              <w:right w:val="single" w:color="000000" w:sz="8" w:space="0"/>
            </w:tcBorders>
            <w:shd w:val="clear" w:color="auto" w:fill="auto"/>
            <w:tcMar>
              <w:top w:w="40" w:type="dxa"/>
              <w:left w:w="40" w:type="dxa"/>
              <w:bottom w:w="40" w:type="dxa"/>
              <w:right w:w="40" w:type="dxa"/>
            </w:tcMar>
          </w:tcPr>
          <w:p w14:paraId="7CFA3C4A">
            <w:pPr>
              <w:rPr>
                <w:sz w:val="22"/>
                <w:szCs w:val="22"/>
              </w:rPr>
            </w:pPr>
            <w:r>
              <w:rPr>
                <w:sz w:val="22"/>
                <w:szCs w:val="22"/>
              </w:rPr>
              <w:t>ATLI</w:t>
            </w:r>
          </w:p>
        </w:tc>
      </w:tr>
      <w:tr w14:paraId="28CE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1735" w:type="pct"/>
            <w:tcBorders>
              <w:top w:val="single" w:color="auto" w:sz="4" w:space="0"/>
              <w:left w:val="single" w:color="000000" w:sz="6" w:space="0"/>
              <w:bottom w:val="single" w:color="000000" w:sz="6" w:space="0"/>
              <w:right w:val="single" w:color="000000" w:sz="6" w:space="0"/>
            </w:tcBorders>
          </w:tcPr>
          <w:p w14:paraId="29DA0AE9">
            <w:pPr>
              <w:rPr>
                <w:b/>
                <w:sz w:val="22"/>
                <w:szCs w:val="22"/>
              </w:rPr>
            </w:pPr>
            <w:r>
              <w:rPr>
                <w:b/>
                <w:sz w:val="22"/>
                <w:szCs w:val="22"/>
              </w:rPr>
              <w:t>MSC Performance Indicator(s) Addressed by the Action</w:t>
            </w:r>
          </w:p>
          <w:p w14:paraId="2CE166B6">
            <w:pPr>
              <w:rPr>
                <w:bCs/>
                <w:sz w:val="22"/>
                <w:szCs w:val="22"/>
              </w:rPr>
            </w:pPr>
            <w:r>
              <w:rPr>
                <w:bCs/>
                <w:sz w:val="22"/>
                <w:szCs w:val="22"/>
              </w:rPr>
              <w:t>(The MSC performance indicator(s) that are directly impacted by the action. The completion of the action is likely to result in an improved score change for these performance indicators)</w:t>
            </w:r>
          </w:p>
        </w:tc>
        <w:tc>
          <w:tcPr>
            <w:tcW w:w="3265" w:type="pct"/>
            <w:tcBorders>
              <w:top w:val="single" w:color="000000" w:sz="8" w:space="0"/>
              <w:left w:val="nil"/>
              <w:bottom w:val="single" w:color="000000" w:sz="6" w:space="0"/>
              <w:right w:val="single" w:color="000000" w:sz="6" w:space="0"/>
            </w:tcBorders>
            <w:shd w:val="clear" w:color="auto" w:fill="auto"/>
            <w:tcMar>
              <w:top w:w="40" w:type="dxa"/>
              <w:left w:w="40" w:type="dxa"/>
              <w:bottom w:w="40" w:type="dxa"/>
              <w:right w:w="40" w:type="dxa"/>
            </w:tcMar>
          </w:tcPr>
          <w:p w14:paraId="396EF690">
            <w:pPr>
              <w:rPr>
                <w:sz w:val="22"/>
                <w:szCs w:val="22"/>
              </w:rPr>
            </w:pPr>
            <w:r>
              <w:rPr>
                <w:sz w:val="22"/>
                <w:szCs w:val="22"/>
              </w:rPr>
              <w:t>3.2.2 Decision-making processes</w:t>
            </w:r>
          </w:p>
          <w:p w14:paraId="5E2E1454">
            <w:pPr>
              <w:rPr>
                <w:sz w:val="22"/>
                <w:szCs w:val="22"/>
              </w:rPr>
            </w:pPr>
            <w:r>
              <w:rPr>
                <w:sz w:val="22"/>
                <w:szCs w:val="22"/>
              </w:rPr>
              <w:t>3.2.3 Compliance &amp; enforcement</w:t>
            </w:r>
          </w:p>
        </w:tc>
      </w:tr>
    </w:tbl>
    <w:p w14:paraId="20BE0CA2">
      <w:pPr>
        <w:rPr>
          <w:sz w:val="22"/>
          <w:szCs w:val="22"/>
        </w:rPr>
      </w:pPr>
      <w:r>
        <w:rPr>
          <w:sz w:val="22"/>
          <w:szCs w:val="22"/>
        </w:rPr>
        <w:t xml:space="preserve"> </w:t>
      </w:r>
    </w:p>
    <w:p w14:paraId="35F7640A">
      <w:pPr>
        <w:rPr>
          <w:sz w:val="22"/>
          <w:szCs w:val="22"/>
        </w:rPr>
      </w:pPr>
    </w:p>
    <w:tbl>
      <w:tblPr>
        <w:tblStyle w:val="9"/>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37"/>
        <w:gridCol w:w="1807"/>
        <w:gridCol w:w="1864"/>
        <w:gridCol w:w="1943"/>
        <w:gridCol w:w="1473"/>
        <w:gridCol w:w="1622"/>
        <w:gridCol w:w="2493"/>
      </w:tblGrid>
      <w:tr w14:paraId="2DE08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0" w:hRule="atLeast"/>
        </w:trPr>
        <w:tc>
          <w:tcPr>
            <w:tcW w:w="704"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EC5AE85">
            <w:pPr>
              <w:rPr>
                <w:b/>
                <w:sz w:val="22"/>
                <w:szCs w:val="22"/>
              </w:rPr>
            </w:pPr>
            <w:r>
              <w:rPr>
                <w:b/>
                <w:sz w:val="22"/>
                <w:szCs w:val="22"/>
              </w:rPr>
              <w:t>Action</w:t>
            </w:r>
          </w:p>
          <w:p w14:paraId="30C50AD2">
            <w:pPr>
              <w:rPr>
                <w:bCs/>
                <w:sz w:val="22"/>
                <w:szCs w:val="22"/>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23CE05A">
            <w:pPr>
              <w:rPr>
                <w:b/>
                <w:sz w:val="22"/>
                <w:szCs w:val="22"/>
              </w:rPr>
            </w:pPr>
            <w:r>
              <w:rPr>
                <w:b/>
                <w:sz w:val="22"/>
                <w:szCs w:val="22"/>
              </w:rPr>
              <w:t>Tasks/ Milestones</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47789CD">
            <w:pPr>
              <w:rPr>
                <w:b/>
                <w:sz w:val="22"/>
                <w:szCs w:val="22"/>
              </w:rPr>
            </w:pPr>
            <w:r>
              <w:rPr>
                <w:b/>
                <w:sz w:val="22"/>
                <w:szCs w:val="22"/>
              </w:rPr>
              <w:t>Responsible (lead)</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8EE64A6">
            <w:pPr>
              <w:rPr>
                <w:b/>
                <w:sz w:val="22"/>
                <w:szCs w:val="22"/>
              </w:rPr>
            </w:pPr>
            <w:r>
              <w:rPr>
                <w:b/>
                <w:sz w:val="22"/>
                <w:szCs w:val="22"/>
              </w:rPr>
              <w:t>Responsible (supporting role)</w:t>
            </w:r>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C9812B7">
            <w:pPr>
              <w:rPr>
                <w:b/>
                <w:sz w:val="22"/>
                <w:szCs w:val="22"/>
              </w:rPr>
            </w:pPr>
            <w:r>
              <w:rPr>
                <w:b/>
                <w:sz w:val="22"/>
                <w:szCs w:val="22"/>
              </w:rPr>
              <w:t>Starting date</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112CB39">
            <w:pPr>
              <w:rPr>
                <w:b/>
                <w:sz w:val="22"/>
                <w:szCs w:val="22"/>
              </w:rPr>
            </w:pPr>
            <w:r>
              <w:rPr>
                <w:b/>
                <w:sz w:val="22"/>
                <w:szCs w:val="22"/>
              </w:rPr>
              <w:t>Expected completion date</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90B3442">
            <w:pPr>
              <w:rPr>
                <w:b/>
                <w:sz w:val="22"/>
                <w:szCs w:val="22"/>
              </w:rPr>
            </w:pPr>
            <w:r>
              <w:rPr>
                <w:b/>
                <w:sz w:val="22"/>
                <w:szCs w:val="22"/>
              </w:rPr>
              <w:t>Evidence of completion / results</w:t>
            </w:r>
          </w:p>
        </w:tc>
      </w:tr>
      <w:tr w14:paraId="6E27C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trPr>
        <w:tc>
          <w:tcPr>
            <w:tcW w:w="704" w:type="pct"/>
            <w:vMerge w:val="restar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center"/>
          </w:tcPr>
          <w:p w14:paraId="199C0F6B">
            <w:pPr>
              <w:rPr>
                <w:sz w:val="22"/>
                <w:szCs w:val="22"/>
              </w:rPr>
            </w:pPr>
            <w:r>
              <w:rPr>
                <w:sz w:val="22"/>
                <w:szCs w:val="22"/>
              </w:rPr>
              <w:t>Document and Support Compliance with National and Provincial Fisheries Regulations</w:t>
            </w: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3082A8E">
            <w:pPr>
              <w:rPr>
                <w:sz w:val="22"/>
                <w:szCs w:val="22"/>
              </w:rPr>
            </w:pPr>
            <w:r>
              <w:rPr>
                <w:sz w:val="22"/>
                <w:szCs w:val="22"/>
              </w:rPr>
              <w:t>Prepare a final compliance report</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B554348">
            <w:pPr>
              <w:rPr>
                <w:sz w:val="22"/>
                <w:szCs w:val="22"/>
              </w:rPr>
            </w:pPr>
            <w:r>
              <w:rPr>
                <w:sz w:val="22"/>
                <w:szCs w:val="22"/>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102F5C0">
            <w:pPr>
              <w:rPr>
                <w:sz w:val="22"/>
                <w:szCs w:val="22"/>
              </w:rPr>
            </w:pPr>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99AA35C">
            <w:pPr>
              <w:rPr>
                <w:sz w:val="22"/>
                <w:szCs w:val="22"/>
              </w:rPr>
            </w:pPr>
            <w:r>
              <w:rPr>
                <w:sz w:val="22"/>
                <w:szCs w:val="22"/>
              </w:rPr>
              <w:t>February 2025</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C79EDBE">
            <w:pPr>
              <w:rPr>
                <w:sz w:val="22"/>
                <w:szCs w:val="22"/>
              </w:rPr>
            </w:pPr>
            <w:r>
              <w:rPr>
                <w:sz w:val="22"/>
                <w:szCs w:val="22"/>
              </w:rPr>
              <w:t>December 2025</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CA26C77">
            <w:pPr>
              <w:rPr>
                <w:sz w:val="22"/>
                <w:szCs w:val="22"/>
              </w:rPr>
            </w:pPr>
            <w:r>
              <w:rPr>
                <w:sz w:val="22"/>
                <w:szCs w:val="22"/>
              </w:rPr>
              <w:t>A compliance report document is available</w:t>
            </w:r>
          </w:p>
        </w:tc>
      </w:tr>
      <w:tr w14:paraId="40AA6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trPr>
        <w:tc>
          <w:tcPr>
            <w:tcW w:w="704" w:type="pct"/>
            <w:vMerge w:val="continue"/>
            <w:tcBorders>
              <w:bottom w:val="single" w:color="000000" w:sz="8" w:space="0"/>
              <w:right w:val="single" w:color="000000" w:sz="8" w:space="0"/>
            </w:tcBorders>
            <w:shd w:val="clear" w:color="auto" w:fill="auto"/>
            <w:tcMar>
              <w:top w:w="100" w:type="dxa"/>
              <w:left w:w="100" w:type="dxa"/>
              <w:bottom w:w="100" w:type="dxa"/>
              <w:right w:w="100" w:type="dxa"/>
            </w:tcMar>
          </w:tcPr>
          <w:p w14:paraId="0813B586">
            <w:pPr>
              <w:rPr>
                <w:sz w:val="22"/>
                <w:szCs w:val="22"/>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727809C">
            <w:pPr>
              <w:rPr>
                <w:sz w:val="22"/>
                <w:szCs w:val="22"/>
              </w:rPr>
            </w:pPr>
            <w:r>
              <w:rPr>
                <w:sz w:val="22"/>
                <w:szCs w:val="22"/>
              </w:rPr>
              <w:t>Dissemination</w:t>
            </w:r>
            <w:r>
              <w:rPr>
                <w:sz w:val="22"/>
                <w:szCs w:val="22"/>
              </w:rPr>
              <w:tab/>
            </w:r>
            <w:r>
              <w:rPr>
                <w:sz w:val="22"/>
                <w:szCs w:val="22"/>
              </w:rPr>
              <w:t>of the compliance report</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17DE3F2">
            <w:pPr>
              <w:rPr>
                <w:sz w:val="22"/>
                <w:szCs w:val="22"/>
              </w:rPr>
            </w:pPr>
            <w:r>
              <w:rPr>
                <w:sz w:val="22"/>
                <w:szCs w:val="22"/>
              </w:rPr>
              <w:t>ATLI</w:t>
            </w:r>
          </w:p>
        </w:tc>
        <w:tc>
          <w:tcPr>
            <w:tcW w:w="74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159E9DBF">
            <w:pPr>
              <w:rPr>
                <w:sz w:val="22"/>
                <w:szCs w:val="22"/>
              </w:rPr>
            </w:pPr>
          </w:p>
        </w:tc>
        <w:tc>
          <w:tcPr>
            <w:tcW w:w="565"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01167245">
            <w:pPr>
              <w:rPr>
                <w:sz w:val="22"/>
                <w:szCs w:val="22"/>
              </w:rPr>
            </w:pPr>
            <w:r>
              <w:rPr>
                <w:sz w:val="22"/>
                <w:szCs w:val="22"/>
              </w:rPr>
              <w:t>January 2026</w:t>
            </w:r>
          </w:p>
        </w:tc>
        <w:tc>
          <w:tcPr>
            <w:tcW w:w="622"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52A784A">
            <w:pPr>
              <w:rPr>
                <w:sz w:val="22"/>
                <w:szCs w:val="22"/>
              </w:rPr>
            </w:pPr>
            <w:r>
              <w:rPr>
                <w:sz w:val="22"/>
                <w:szCs w:val="22"/>
              </w:rPr>
              <w:t>March 2026</w:t>
            </w:r>
          </w:p>
        </w:tc>
        <w:tc>
          <w:tcPr>
            <w:tcW w:w="957" w:type="pct"/>
            <w:tcBorders>
              <w:top w:val="single" w:color="000000"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95583B4">
            <w:pPr>
              <w:rPr>
                <w:sz w:val="22"/>
                <w:szCs w:val="22"/>
              </w:rPr>
            </w:pPr>
            <w:r>
              <w:rPr>
                <w:sz w:val="22"/>
                <w:szCs w:val="22"/>
              </w:rPr>
              <w:t>Meeting minutes/documentation</w:t>
            </w:r>
          </w:p>
        </w:tc>
      </w:tr>
    </w:tbl>
    <w:p w14:paraId="643E90AA"/>
    <w:p w14:paraId="2CA9C647">
      <w:pPr>
        <w:rPr>
          <w:b/>
          <w:sz w:val="20"/>
          <w:szCs w:val="20"/>
          <w:lang w:val="en-GB"/>
        </w:rPr>
      </w:pPr>
    </w:p>
    <w:sectPr>
      <w:pgSz w:w="15840" w:h="12240" w:orient="landscape"/>
      <w:pgMar w:top="720" w:right="1440" w:bottom="1440" w:left="1440" w:header="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Proxima Nova">
    <w:altName w:val="Tahoma"/>
    <w:panose1 w:val="00000000000000000000"/>
    <w:charset w:val="00"/>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305A9"/>
    <w:multiLevelType w:val="multilevel"/>
    <w:tmpl w:val="0D3305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3EB75CF"/>
    <w:multiLevelType w:val="multilevel"/>
    <w:tmpl w:val="33EB75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4B83AA2"/>
    <w:multiLevelType w:val="multilevel"/>
    <w:tmpl w:val="34B83A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CCA52B7"/>
    <w:multiLevelType w:val="multilevel"/>
    <w:tmpl w:val="3CCA52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14120E8"/>
    <w:multiLevelType w:val="multilevel"/>
    <w:tmpl w:val="414120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ED"/>
    <w:rsid w:val="000010ED"/>
    <w:rsid w:val="00002D80"/>
    <w:rsid w:val="00005EB6"/>
    <w:rsid w:val="000125B3"/>
    <w:rsid w:val="00013C73"/>
    <w:rsid w:val="00020074"/>
    <w:rsid w:val="00024F9F"/>
    <w:rsid w:val="000409A4"/>
    <w:rsid w:val="000417FD"/>
    <w:rsid w:val="00046A3B"/>
    <w:rsid w:val="00060044"/>
    <w:rsid w:val="00066548"/>
    <w:rsid w:val="00070AFF"/>
    <w:rsid w:val="00071CD8"/>
    <w:rsid w:val="000A7F2B"/>
    <w:rsid w:val="000B7ACA"/>
    <w:rsid w:val="000C389F"/>
    <w:rsid w:val="000E407C"/>
    <w:rsid w:val="000F6D2F"/>
    <w:rsid w:val="00102D40"/>
    <w:rsid w:val="00125885"/>
    <w:rsid w:val="001267B4"/>
    <w:rsid w:val="001273BE"/>
    <w:rsid w:val="00137149"/>
    <w:rsid w:val="00137F58"/>
    <w:rsid w:val="001433ED"/>
    <w:rsid w:val="00156919"/>
    <w:rsid w:val="00157FF2"/>
    <w:rsid w:val="0016149A"/>
    <w:rsid w:val="00171C76"/>
    <w:rsid w:val="001741FE"/>
    <w:rsid w:val="00176952"/>
    <w:rsid w:val="00184130"/>
    <w:rsid w:val="001A119B"/>
    <w:rsid w:val="001B13A5"/>
    <w:rsid w:val="001B52E0"/>
    <w:rsid w:val="001B6964"/>
    <w:rsid w:val="001D686E"/>
    <w:rsid w:val="001D761D"/>
    <w:rsid w:val="001F52F2"/>
    <w:rsid w:val="00206C52"/>
    <w:rsid w:val="00215A9B"/>
    <w:rsid w:val="00221113"/>
    <w:rsid w:val="00227D77"/>
    <w:rsid w:val="00245324"/>
    <w:rsid w:val="00255DB2"/>
    <w:rsid w:val="00270330"/>
    <w:rsid w:val="002A58FD"/>
    <w:rsid w:val="002A6520"/>
    <w:rsid w:val="002A7630"/>
    <w:rsid w:val="002E0D72"/>
    <w:rsid w:val="002E3BD2"/>
    <w:rsid w:val="00304AC5"/>
    <w:rsid w:val="00323754"/>
    <w:rsid w:val="00330A69"/>
    <w:rsid w:val="0035799F"/>
    <w:rsid w:val="00377EF5"/>
    <w:rsid w:val="003B30D9"/>
    <w:rsid w:val="003C4402"/>
    <w:rsid w:val="003C4495"/>
    <w:rsid w:val="003E495B"/>
    <w:rsid w:val="003F07D5"/>
    <w:rsid w:val="003F5A96"/>
    <w:rsid w:val="00404FA3"/>
    <w:rsid w:val="004068E7"/>
    <w:rsid w:val="0041024F"/>
    <w:rsid w:val="00411329"/>
    <w:rsid w:val="0041625A"/>
    <w:rsid w:val="0043234A"/>
    <w:rsid w:val="00437423"/>
    <w:rsid w:val="00463CEA"/>
    <w:rsid w:val="00465304"/>
    <w:rsid w:val="00475E33"/>
    <w:rsid w:val="004817F4"/>
    <w:rsid w:val="004833B2"/>
    <w:rsid w:val="004B45D4"/>
    <w:rsid w:val="004E35B9"/>
    <w:rsid w:val="004F001F"/>
    <w:rsid w:val="00502E53"/>
    <w:rsid w:val="00506D9A"/>
    <w:rsid w:val="00514CF4"/>
    <w:rsid w:val="00515843"/>
    <w:rsid w:val="00520E0B"/>
    <w:rsid w:val="00524ACD"/>
    <w:rsid w:val="0054416E"/>
    <w:rsid w:val="00555BBB"/>
    <w:rsid w:val="005644BE"/>
    <w:rsid w:val="0057580E"/>
    <w:rsid w:val="00580852"/>
    <w:rsid w:val="00582D3B"/>
    <w:rsid w:val="00582D6D"/>
    <w:rsid w:val="00596024"/>
    <w:rsid w:val="005A54C1"/>
    <w:rsid w:val="005B3DE6"/>
    <w:rsid w:val="005C63ED"/>
    <w:rsid w:val="005E6E59"/>
    <w:rsid w:val="00625888"/>
    <w:rsid w:val="00635029"/>
    <w:rsid w:val="006745C1"/>
    <w:rsid w:val="006A01AB"/>
    <w:rsid w:val="006A7F01"/>
    <w:rsid w:val="006C5442"/>
    <w:rsid w:val="006D7699"/>
    <w:rsid w:val="006E68E5"/>
    <w:rsid w:val="006F0309"/>
    <w:rsid w:val="006F1529"/>
    <w:rsid w:val="006F3F76"/>
    <w:rsid w:val="00731F69"/>
    <w:rsid w:val="00790E8C"/>
    <w:rsid w:val="00792A37"/>
    <w:rsid w:val="007C4F96"/>
    <w:rsid w:val="007E2DAC"/>
    <w:rsid w:val="008037E2"/>
    <w:rsid w:val="00805320"/>
    <w:rsid w:val="008211A9"/>
    <w:rsid w:val="00821D9F"/>
    <w:rsid w:val="00832B21"/>
    <w:rsid w:val="00842EB5"/>
    <w:rsid w:val="00863DD3"/>
    <w:rsid w:val="00865ABF"/>
    <w:rsid w:val="00872B7D"/>
    <w:rsid w:val="00877A81"/>
    <w:rsid w:val="00881C20"/>
    <w:rsid w:val="0089054F"/>
    <w:rsid w:val="008939C3"/>
    <w:rsid w:val="00897F27"/>
    <w:rsid w:val="008B4AF1"/>
    <w:rsid w:val="008B5569"/>
    <w:rsid w:val="008B672B"/>
    <w:rsid w:val="008D11DC"/>
    <w:rsid w:val="008D6C1B"/>
    <w:rsid w:val="008E4429"/>
    <w:rsid w:val="008E583A"/>
    <w:rsid w:val="008E7172"/>
    <w:rsid w:val="00905261"/>
    <w:rsid w:val="009112C0"/>
    <w:rsid w:val="009159F1"/>
    <w:rsid w:val="0092209D"/>
    <w:rsid w:val="009242DD"/>
    <w:rsid w:val="00926BBB"/>
    <w:rsid w:val="00933EB5"/>
    <w:rsid w:val="00955C6E"/>
    <w:rsid w:val="00973ADE"/>
    <w:rsid w:val="00976E37"/>
    <w:rsid w:val="009829AA"/>
    <w:rsid w:val="0099340B"/>
    <w:rsid w:val="009B2192"/>
    <w:rsid w:val="009C6525"/>
    <w:rsid w:val="009D2B91"/>
    <w:rsid w:val="009F1BE6"/>
    <w:rsid w:val="00A07F98"/>
    <w:rsid w:val="00A46DA1"/>
    <w:rsid w:val="00A54F93"/>
    <w:rsid w:val="00A61589"/>
    <w:rsid w:val="00A6617F"/>
    <w:rsid w:val="00A7438A"/>
    <w:rsid w:val="00AA3300"/>
    <w:rsid w:val="00AC492B"/>
    <w:rsid w:val="00AC5684"/>
    <w:rsid w:val="00AD1203"/>
    <w:rsid w:val="00AD5C65"/>
    <w:rsid w:val="00B12F77"/>
    <w:rsid w:val="00B3202E"/>
    <w:rsid w:val="00B43B89"/>
    <w:rsid w:val="00B452EB"/>
    <w:rsid w:val="00B57661"/>
    <w:rsid w:val="00B6019E"/>
    <w:rsid w:val="00B8782D"/>
    <w:rsid w:val="00B90508"/>
    <w:rsid w:val="00BB0C9B"/>
    <w:rsid w:val="00BC5B0D"/>
    <w:rsid w:val="00BC6665"/>
    <w:rsid w:val="00BD3AFA"/>
    <w:rsid w:val="00BF045E"/>
    <w:rsid w:val="00BF6D55"/>
    <w:rsid w:val="00C12E06"/>
    <w:rsid w:val="00C17282"/>
    <w:rsid w:val="00C203C8"/>
    <w:rsid w:val="00C32B55"/>
    <w:rsid w:val="00C5797C"/>
    <w:rsid w:val="00CA21D3"/>
    <w:rsid w:val="00CA61CB"/>
    <w:rsid w:val="00CC71EB"/>
    <w:rsid w:val="00D45FF4"/>
    <w:rsid w:val="00D76559"/>
    <w:rsid w:val="00D7669A"/>
    <w:rsid w:val="00D8461B"/>
    <w:rsid w:val="00D94EED"/>
    <w:rsid w:val="00DB5FB6"/>
    <w:rsid w:val="00DD0477"/>
    <w:rsid w:val="00DE6A18"/>
    <w:rsid w:val="00DF0641"/>
    <w:rsid w:val="00E01FA0"/>
    <w:rsid w:val="00E305BF"/>
    <w:rsid w:val="00E405EF"/>
    <w:rsid w:val="00E426A2"/>
    <w:rsid w:val="00E508EC"/>
    <w:rsid w:val="00E54938"/>
    <w:rsid w:val="00E73C96"/>
    <w:rsid w:val="00E92607"/>
    <w:rsid w:val="00E93AAB"/>
    <w:rsid w:val="00EA5404"/>
    <w:rsid w:val="00EB2EA1"/>
    <w:rsid w:val="00EB7469"/>
    <w:rsid w:val="00ED2946"/>
    <w:rsid w:val="00EE1A14"/>
    <w:rsid w:val="00EE6005"/>
    <w:rsid w:val="00F13001"/>
    <w:rsid w:val="00F21305"/>
    <w:rsid w:val="00F2711F"/>
    <w:rsid w:val="00F34965"/>
    <w:rsid w:val="00F72463"/>
    <w:rsid w:val="00F72F8D"/>
    <w:rsid w:val="00F8278E"/>
    <w:rsid w:val="00FA35A8"/>
    <w:rsid w:val="00FB08BB"/>
    <w:rsid w:val="00FB4C20"/>
    <w:rsid w:val="00FC3677"/>
    <w:rsid w:val="00FC3B5F"/>
    <w:rsid w:val="00FC3DE9"/>
    <w:rsid w:val="111B1F9F"/>
    <w:rsid w:val="233C5A7C"/>
    <w:rsid w:val="3C44649B"/>
    <w:rsid w:val="4A1649E3"/>
    <w:rsid w:val="5E197EF2"/>
    <w:rsid w:val="6E655AB1"/>
    <w:rsid w:val="7CED70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before="0" w:line="240" w:lineRule="auto"/>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0"/>
    <w:pPr>
      <w:keepNext/>
      <w:keepLines/>
      <w:spacing w:after="120"/>
      <w:outlineLvl w:val="0"/>
    </w:pPr>
    <w:rPr>
      <w:color w:val="0077BE"/>
      <w:sz w:val="36"/>
      <w:szCs w:val="36"/>
    </w:rPr>
  </w:style>
  <w:style w:type="paragraph" w:styleId="3">
    <w:name w:val="heading 2"/>
    <w:basedOn w:val="1"/>
    <w:next w:val="1"/>
    <w:qFormat/>
    <w:uiPriority w:val="0"/>
    <w:pPr>
      <w:keepNext/>
      <w:keepLines/>
      <w:spacing w:before="480"/>
      <w:outlineLvl w:val="1"/>
    </w:pPr>
    <w:rPr>
      <w:b/>
      <w:color w:val="0D8D93"/>
      <w:sz w:val="30"/>
      <w:szCs w:val="30"/>
    </w:rPr>
  </w:style>
  <w:style w:type="paragraph" w:styleId="4">
    <w:name w:val="heading 3"/>
    <w:basedOn w:val="1"/>
    <w:next w:val="1"/>
    <w:qFormat/>
    <w:uiPriority w:val="0"/>
    <w:pPr>
      <w:keepNext/>
      <w:keepLines/>
      <w:spacing w:before="200" w:after="120"/>
      <w:outlineLvl w:val="2"/>
    </w:pPr>
    <w:rPr>
      <w:i/>
      <w:color w:val="0075C1"/>
      <w:sz w:val="26"/>
      <w:szCs w:val="26"/>
    </w:rPr>
  </w:style>
  <w:style w:type="paragraph" w:styleId="5">
    <w:name w:val="heading 4"/>
    <w:basedOn w:val="1"/>
    <w:next w:val="1"/>
    <w:uiPriority w:val="0"/>
    <w:pPr>
      <w:keepNext/>
      <w:keepLines/>
      <w:outlineLvl w:val="3"/>
    </w:pPr>
    <w:rPr>
      <w:b/>
      <w:color w:val="0070C0"/>
      <w:sz w:val="28"/>
      <w:szCs w:val="28"/>
    </w:rPr>
  </w:style>
  <w:style w:type="paragraph" w:styleId="6">
    <w:name w:val="heading 5"/>
    <w:basedOn w:val="1"/>
    <w:next w:val="1"/>
    <w:qFormat/>
    <w:uiPriority w:val="0"/>
    <w:pPr>
      <w:keepNext/>
      <w:keepLines/>
      <w:spacing w:before="160"/>
      <w:outlineLvl w:val="4"/>
    </w:pPr>
    <w:rPr>
      <w:rFonts w:ascii="Trebuchet MS" w:hAnsi="Trebuchet MS" w:eastAsia="Trebuchet MS" w:cs="Trebuchet MS"/>
      <w:color w:val="666666"/>
    </w:rPr>
  </w:style>
  <w:style w:type="paragraph" w:styleId="7">
    <w:name w:val="heading 6"/>
    <w:basedOn w:val="1"/>
    <w:next w:val="1"/>
    <w:qFormat/>
    <w:uiPriority w:val="0"/>
    <w:pPr>
      <w:keepNext/>
      <w:keepLines/>
      <w:spacing w:before="160"/>
      <w:outlineLvl w:val="5"/>
    </w:pPr>
    <w:rPr>
      <w:rFonts w:ascii="Trebuchet MS" w:hAnsi="Trebuchet MS" w:eastAsia="Trebuchet MS" w:cs="Trebuchet MS"/>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40"/>
    <w:semiHidden/>
    <w:unhideWhenUsed/>
    <w:qFormat/>
    <w:uiPriority w:val="99"/>
    <w:rPr>
      <w:rFonts w:ascii="Segoe UI" w:hAnsi="Segoe UI" w:cs="Segoe UI"/>
      <w:sz w:val="18"/>
      <w:szCs w:val="18"/>
    </w:rPr>
  </w:style>
  <w:style w:type="character" w:styleId="11">
    <w:name w:val="annotation reference"/>
    <w:basedOn w:val="8"/>
    <w:semiHidden/>
    <w:unhideWhenUsed/>
    <w:qFormat/>
    <w:uiPriority w:val="99"/>
    <w:rPr>
      <w:sz w:val="16"/>
      <w:szCs w:val="16"/>
    </w:rPr>
  </w:style>
  <w:style w:type="paragraph" w:styleId="12">
    <w:name w:val="annotation text"/>
    <w:basedOn w:val="1"/>
    <w:link w:val="38"/>
    <w:semiHidden/>
    <w:unhideWhenUsed/>
    <w:qFormat/>
    <w:uiPriority w:val="99"/>
    <w:rPr>
      <w:sz w:val="20"/>
      <w:szCs w:val="20"/>
    </w:rPr>
  </w:style>
  <w:style w:type="paragraph" w:styleId="13">
    <w:name w:val="annotation subject"/>
    <w:basedOn w:val="12"/>
    <w:next w:val="12"/>
    <w:link w:val="39"/>
    <w:semiHidden/>
    <w:unhideWhenUsed/>
    <w:qFormat/>
    <w:uiPriority w:val="99"/>
    <w:rPr>
      <w:b/>
      <w:bCs/>
    </w:rPr>
  </w:style>
  <w:style w:type="character" w:styleId="14">
    <w:name w:val="Hyperlink"/>
    <w:basedOn w:val="8"/>
    <w:unhideWhenUsed/>
    <w:qFormat/>
    <w:uiPriority w:val="99"/>
    <w:rPr>
      <w:color w:val="0000FF" w:themeColor="hyperlink"/>
      <w:u w:val="single"/>
      <w14:textFill>
        <w14:solidFill>
          <w14:schemeClr w14:val="hlink"/>
        </w14:solidFill>
      </w14:textFill>
    </w:rPr>
  </w:style>
  <w:style w:type="paragraph" w:styleId="15">
    <w:name w:val="Subtitle"/>
    <w:basedOn w:val="1"/>
    <w:next w:val="1"/>
    <w:qFormat/>
    <w:uiPriority w:val="0"/>
    <w:pPr>
      <w:keepNext/>
      <w:keepLines/>
      <w:spacing w:after="200"/>
    </w:pPr>
    <w:rPr>
      <w:rFonts w:ascii="Trebuchet MS" w:hAnsi="Trebuchet MS" w:eastAsia="Trebuchet MS" w:cs="Trebuchet MS"/>
      <w:i/>
      <w:color w:val="666666"/>
      <w:sz w:val="26"/>
      <w:szCs w:val="26"/>
    </w:rPr>
  </w:style>
  <w:style w:type="table" w:styleId="16">
    <w:name w:val="Table Grid"/>
    <w:basedOn w:val="9"/>
    <w:qFormat/>
    <w:uiPriority w:val="39"/>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qFormat/>
    <w:uiPriority w:val="0"/>
    <w:pPr>
      <w:keepNext/>
      <w:keepLines/>
    </w:pPr>
    <w:rPr>
      <w:rFonts w:ascii="Proxima Nova" w:hAnsi="Proxima Nova" w:eastAsia="Proxima Nova" w:cs="Proxima Nova"/>
      <w:sz w:val="44"/>
      <w:szCs w:val="44"/>
    </w:rPr>
  </w:style>
  <w:style w:type="table" w:customStyle="1" w:styleId="18">
    <w:name w:val="_Style 11"/>
    <w:basedOn w:val="9"/>
    <w:qFormat/>
    <w:uiPriority w:val="0"/>
    <w:tblPr>
      <w:tblCellMar>
        <w:top w:w="100" w:type="dxa"/>
        <w:left w:w="100" w:type="dxa"/>
        <w:bottom w:w="100" w:type="dxa"/>
        <w:right w:w="100" w:type="dxa"/>
      </w:tblCellMar>
    </w:tblPr>
  </w:style>
  <w:style w:type="table" w:customStyle="1" w:styleId="19">
    <w:name w:val="_Style 12"/>
    <w:basedOn w:val="9"/>
    <w:qFormat/>
    <w:uiPriority w:val="0"/>
    <w:tblPr>
      <w:tblCellMar>
        <w:top w:w="100" w:type="dxa"/>
        <w:left w:w="100" w:type="dxa"/>
        <w:bottom w:w="100" w:type="dxa"/>
        <w:right w:w="100" w:type="dxa"/>
      </w:tblCellMar>
    </w:tblPr>
  </w:style>
  <w:style w:type="table" w:customStyle="1" w:styleId="20">
    <w:name w:val="_Style 13"/>
    <w:basedOn w:val="9"/>
    <w:qFormat/>
    <w:uiPriority w:val="0"/>
    <w:tblPr>
      <w:tblCellMar>
        <w:top w:w="100" w:type="dxa"/>
        <w:left w:w="100" w:type="dxa"/>
        <w:bottom w:w="100" w:type="dxa"/>
        <w:right w:w="100" w:type="dxa"/>
      </w:tblCellMar>
    </w:tblPr>
  </w:style>
  <w:style w:type="table" w:customStyle="1" w:styleId="21">
    <w:name w:val="_Style 14"/>
    <w:basedOn w:val="9"/>
    <w:qFormat/>
    <w:uiPriority w:val="0"/>
    <w:tblPr>
      <w:tblCellMar>
        <w:top w:w="100" w:type="dxa"/>
        <w:left w:w="100" w:type="dxa"/>
        <w:bottom w:w="100" w:type="dxa"/>
        <w:right w:w="100" w:type="dxa"/>
      </w:tblCellMar>
    </w:tblPr>
  </w:style>
  <w:style w:type="table" w:customStyle="1" w:styleId="22">
    <w:name w:val="_Style 15"/>
    <w:basedOn w:val="9"/>
    <w:qFormat/>
    <w:uiPriority w:val="0"/>
    <w:tblPr>
      <w:tblCellMar>
        <w:top w:w="100" w:type="dxa"/>
        <w:left w:w="100" w:type="dxa"/>
        <w:bottom w:w="100" w:type="dxa"/>
        <w:right w:w="100" w:type="dxa"/>
      </w:tblCellMar>
    </w:tblPr>
  </w:style>
  <w:style w:type="table" w:customStyle="1" w:styleId="23">
    <w:name w:val="_Style 16"/>
    <w:basedOn w:val="9"/>
    <w:qFormat/>
    <w:uiPriority w:val="0"/>
    <w:tblPr>
      <w:tblCellMar>
        <w:top w:w="100" w:type="dxa"/>
        <w:left w:w="100" w:type="dxa"/>
        <w:bottom w:w="100" w:type="dxa"/>
        <w:right w:w="100" w:type="dxa"/>
      </w:tblCellMar>
    </w:tblPr>
  </w:style>
  <w:style w:type="table" w:customStyle="1" w:styleId="24">
    <w:name w:val="_Style 17"/>
    <w:basedOn w:val="9"/>
    <w:qFormat/>
    <w:uiPriority w:val="0"/>
    <w:tblPr>
      <w:tblCellMar>
        <w:top w:w="100" w:type="dxa"/>
        <w:left w:w="100" w:type="dxa"/>
        <w:bottom w:w="100" w:type="dxa"/>
        <w:right w:w="100" w:type="dxa"/>
      </w:tblCellMar>
    </w:tblPr>
  </w:style>
  <w:style w:type="table" w:customStyle="1" w:styleId="25">
    <w:name w:val="_Style 18"/>
    <w:basedOn w:val="9"/>
    <w:qFormat/>
    <w:uiPriority w:val="0"/>
    <w:tblPr>
      <w:tblCellMar>
        <w:top w:w="100" w:type="dxa"/>
        <w:left w:w="100" w:type="dxa"/>
        <w:bottom w:w="100" w:type="dxa"/>
        <w:right w:w="100" w:type="dxa"/>
      </w:tblCellMar>
    </w:tblPr>
  </w:style>
  <w:style w:type="table" w:customStyle="1" w:styleId="26">
    <w:name w:val="_Style 19"/>
    <w:basedOn w:val="9"/>
    <w:qFormat/>
    <w:uiPriority w:val="0"/>
    <w:tblPr>
      <w:tblCellMar>
        <w:top w:w="100" w:type="dxa"/>
        <w:left w:w="100" w:type="dxa"/>
        <w:bottom w:w="100" w:type="dxa"/>
        <w:right w:w="100" w:type="dxa"/>
      </w:tblCellMar>
    </w:tblPr>
  </w:style>
  <w:style w:type="table" w:customStyle="1" w:styleId="27">
    <w:name w:val="_Style 20"/>
    <w:basedOn w:val="9"/>
    <w:qFormat/>
    <w:uiPriority w:val="0"/>
    <w:tblPr>
      <w:tblCellMar>
        <w:top w:w="100" w:type="dxa"/>
        <w:left w:w="100" w:type="dxa"/>
        <w:bottom w:w="100" w:type="dxa"/>
        <w:right w:w="100" w:type="dxa"/>
      </w:tblCellMar>
    </w:tblPr>
  </w:style>
  <w:style w:type="table" w:customStyle="1" w:styleId="28">
    <w:name w:val="_Style 21"/>
    <w:basedOn w:val="9"/>
    <w:qFormat/>
    <w:uiPriority w:val="0"/>
    <w:tblPr>
      <w:tblCellMar>
        <w:top w:w="100" w:type="dxa"/>
        <w:left w:w="100" w:type="dxa"/>
        <w:bottom w:w="100" w:type="dxa"/>
        <w:right w:w="100" w:type="dxa"/>
      </w:tblCellMar>
    </w:tblPr>
  </w:style>
  <w:style w:type="table" w:customStyle="1" w:styleId="29">
    <w:name w:val="_Style 22"/>
    <w:basedOn w:val="9"/>
    <w:uiPriority w:val="0"/>
    <w:tblPr>
      <w:tblCellMar>
        <w:top w:w="100" w:type="dxa"/>
        <w:left w:w="100" w:type="dxa"/>
        <w:bottom w:w="100" w:type="dxa"/>
        <w:right w:w="100" w:type="dxa"/>
      </w:tblCellMar>
    </w:tblPr>
  </w:style>
  <w:style w:type="table" w:customStyle="1" w:styleId="30">
    <w:name w:val="_Style 23"/>
    <w:basedOn w:val="9"/>
    <w:qFormat/>
    <w:uiPriority w:val="0"/>
    <w:tblPr>
      <w:tblCellMar>
        <w:top w:w="100" w:type="dxa"/>
        <w:left w:w="100" w:type="dxa"/>
        <w:bottom w:w="100" w:type="dxa"/>
        <w:right w:w="100" w:type="dxa"/>
      </w:tblCellMar>
    </w:tblPr>
  </w:style>
  <w:style w:type="table" w:customStyle="1" w:styleId="31">
    <w:name w:val="_Style 24"/>
    <w:basedOn w:val="9"/>
    <w:qFormat/>
    <w:uiPriority w:val="0"/>
    <w:tblPr>
      <w:tblCellMar>
        <w:top w:w="100" w:type="dxa"/>
        <w:left w:w="100" w:type="dxa"/>
        <w:bottom w:w="100" w:type="dxa"/>
        <w:right w:w="100" w:type="dxa"/>
      </w:tblCellMar>
    </w:tblPr>
  </w:style>
  <w:style w:type="table" w:customStyle="1" w:styleId="32">
    <w:name w:val="_Style 25"/>
    <w:basedOn w:val="9"/>
    <w:qFormat/>
    <w:uiPriority w:val="0"/>
    <w:tblPr>
      <w:tblCellMar>
        <w:top w:w="100" w:type="dxa"/>
        <w:left w:w="100" w:type="dxa"/>
        <w:bottom w:w="100" w:type="dxa"/>
        <w:right w:w="100" w:type="dxa"/>
      </w:tblCellMar>
    </w:tblPr>
  </w:style>
  <w:style w:type="table" w:customStyle="1" w:styleId="33">
    <w:name w:val="_Style 26"/>
    <w:basedOn w:val="9"/>
    <w:qFormat/>
    <w:uiPriority w:val="0"/>
    <w:tblPr>
      <w:tblCellMar>
        <w:top w:w="100" w:type="dxa"/>
        <w:left w:w="100" w:type="dxa"/>
        <w:bottom w:w="100" w:type="dxa"/>
        <w:right w:w="100" w:type="dxa"/>
      </w:tblCellMar>
    </w:tblPr>
  </w:style>
  <w:style w:type="table" w:customStyle="1" w:styleId="34">
    <w:name w:val="_Style 27"/>
    <w:basedOn w:val="9"/>
    <w:qFormat/>
    <w:uiPriority w:val="0"/>
    <w:tblPr>
      <w:tblCellMar>
        <w:top w:w="100" w:type="dxa"/>
        <w:left w:w="100" w:type="dxa"/>
        <w:bottom w:w="100" w:type="dxa"/>
        <w:right w:w="100" w:type="dxa"/>
      </w:tblCellMar>
    </w:tblPr>
  </w:style>
  <w:style w:type="table" w:customStyle="1" w:styleId="35">
    <w:name w:val="_Style 28"/>
    <w:basedOn w:val="9"/>
    <w:qFormat/>
    <w:uiPriority w:val="0"/>
    <w:tblPr>
      <w:tblCellMar>
        <w:top w:w="100" w:type="dxa"/>
        <w:left w:w="100" w:type="dxa"/>
        <w:bottom w:w="100" w:type="dxa"/>
        <w:right w:w="100" w:type="dxa"/>
      </w:tblCellMar>
    </w:tblPr>
  </w:style>
  <w:style w:type="table" w:customStyle="1" w:styleId="36">
    <w:name w:val="_Style 29"/>
    <w:basedOn w:val="9"/>
    <w:qFormat/>
    <w:uiPriority w:val="0"/>
    <w:tblPr>
      <w:tblCellMar>
        <w:top w:w="100" w:type="dxa"/>
        <w:left w:w="100" w:type="dxa"/>
        <w:bottom w:w="100" w:type="dxa"/>
        <w:right w:w="100" w:type="dxa"/>
      </w:tblCellMar>
    </w:tblPr>
  </w:style>
  <w:style w:type="table" w:customStyle="1" w:styleId="37">
    <w:name w:val="_Style 30"/>
    <w:basedOn w:val="9"/>
    <w:qFormat/>
    <w:uiPriority w:val="0"/>
    <w:tblPr>
      <w:tblCellMar>
        <w:top w:w="100" w:type="dxa"/>
        <w:left w:w="100" w:type="dxa"/>
        <w:bottom w:w="100" w:type="dxa"/>
        <w:right w:w="100" w:type="dxa"/>
      </w:tblCellMar>
    </w:tblPr>
  </w:style>
  <w:style w:type="character" w:customStyle="1" w:styleId="38">
    <w:name w:val="Comment Text Char"/>
    <w:basedOn w:val="8"/>
    <w:link w:val="12"/>
    <w:semiHidden/>
    <w:qFormat/>
    <w:uiPriority w:val="99"/>
    <w:rPr>
      <w:sz w:val="20"/>
      <w:szCs w:val="20"/>
    </w:rPr>
  </w:style>
  <w:style w:type="character" w:customStyle="1" w:styleId="39">
    <w:name w:val="Comment Subject Char"/>
    <w:basedOn w:val="38"/>
    <w:link w:val="13"/>
    <w:semiHidden/>
    <w:qFormat/>
    <w:uiPriority w:val="99"/>
    <w:rPr>
      <w:b/>
      <w:bCs/>
      <w:sz w:val="20"/>
      <w:szCs w:val="20"/>
    </w:rPr>
  </w:style>
  <w:style w:type="character" w:customStyle="1" w:styleId="40">
    <w:name w:val="Balloon Text Char"/>
    <w:basedOn w:val="8"/>
    <w:link w:val="10"/>
    <w:semiHidden/>
    <w:qFormat/>
    <w:uiPriority w:val="99"/>
    <w:rPr>
      <w:rFonts w:ascii="Segoe UI" w:hAnsi="Segoe UI" w:cs="Segoe UI"/>
      <w:sz w:val="18"/>
      <w:szCs w:val="18"/>
    </w:rPr>
  </w:style>
  <w:style w:type="paragraph" w:customStyle="1" w:styleId="41">
    <w:name w:val="Default"/>
    <w:qFormat/>
    <w:uiPriority w:val="0"/>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line="240" w:lineRule="auto"/>
    </w:pPr>
    <w:rPr>
      <w:rFonts w:ascii="Arial" w:hAnsi="Arial" w:eastAsia="Arial" w:cs="Arial"/>
      <w:color w:val="000000"/>
      <w:sz w:val="24"/>
      <w:szCs w:val="24"/>
      <w:lang w:val="en-US" w:eastAsia="en-US" w:bidi="ar-SA"/>
    </w:rPr>
  </w:style>
  <w:style w:type="paragraph" w:customStyle="1" w:styleId="42">
    <w:name w:val="Revision"/>
    <w:hidden/>
    <w:semiHidden/>
    <w:qFormat/>
    <w:uiPriority w:val="99"/>
    <w:pPr>
      <w:pBdr>
        <w:top w:val="none" w:color="auto" w:sz="0" w:space="0"/>
        <w:left w:val="none" w:color="auto" w:sz="0" w:space="0"/>
        <w:bottom w:val="none" w:color="auto" w:sz="0" w:space="0"/>
        <w:right w:val="none" w:color="auto" w:sz="0" w:space="0"/>
        <w:between w:val="none" w:color="auto" w:sz="0" w:space="0"/>
      </w:pBdr>
      <w:spacing w:before="0" w:line="240" w:lineRule="auto"/>
    </w:pPr>
    <w:rPr>
      <w:rFonts w:ascii="Arial" w:hAnsi="Arial" w:eastAsia="Arial" w:cs="Arial"/>
      <w:color w:val="000000"/>
      <w:sz w:val="22"/>
      <w:szCs w:val="22"/>
      <w:lang w:val="en" w:eastAsia="en-US" w:bidi="ar-SA"/>
    </w:rPr>
  </w:style>
  <w:style w:type="paragraph" w:styleId="43">
    <w:name w:val="List Paragraph"/>
    <w:basedOn w:val="1"/>
    <w:qFormat/>
    <w:uiPriority w:val="34"/>
    <w:pPr>
      <w:ind w:left="720"/>
      <w:contextualSpacing/>
    </w:pPr>
  </w:style>
  <w:style w:type="character" w:customStyle="1" w:styleId="44">
    <w:name w:val="Unresolved Mention1"/>
    <w:basedOn w:val="8"/>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83E-B141-E94B-B492-B0B59F358081}">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1875</Words>
  <Characters>10691</Characters>
  <Lines>89</Lines>
  <Paragraphs>25</Paragraphs>
  <TotalTime>188</TotalTime>
  <ScaleCrop>false</ScaleCrop>
  <LinksUpToDate>false</LinksUpToDate>
  <CharactersWithSpaces>12541</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2025-02-22T10:05:00Z</dcterms:created>
  <dc:creator>Stephanie Bradley</dc:creator>
  <cp:lastModifiedBy>LINI</cp:lastModifiedBy>
  <dcterms:modified xsi:type="dcterms:W3CDTF">2025-03-02T09:47:53Z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EEBF5E42D94F47E19790F8D198164A88_13</vt:lpwstr>
  </property>
</Properties>
</file>