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68FE" w14:textId="6234252E" w:rsidR="005E6E59" w:rsidRPr="00AC492B" w:rsidRDefault="00CF0805" w:rsidP="00EA5404">
      <w:pPr>
        <w:pStyle w:val="Heading2"/>
        <w:jc w:val="center"/>
        <w:rPr>
          <w:b w:val="0"/>
          <w:sz w:val="48"/>
          <w:szCs w:val="48"/>
        </w:rPr>
      </w:pPr>
      <w:r>
        <w:rPr>
          <w:bCs/>
          <w:sz w:val="44"/>
          <w:szCs w:val="44"/>
        </w:rPr>
        <w:t>Indian Ocean Swordfish-</w:t>
      </w:r>
      <w:r w:rsidR="00027712">
        <w:rPr>
          <w:bCs/>
          <w:sz w:val="44"/>
          <w:szCs w:val="44"/>
        </w:rPr>
        <w:t>Longline</w:t>
      </w:r>
    </w:p>
    <w:p w14:paraId="1C0B1A9D" w14:textId="318E208B" w:rsidR="00D94EED" w:rsidRDefault="00E508EC" w:rsidP="00D7669A">
      <w:pPr>
        <w:pStyle w:val="Heading2"/>
        <w:spacing w:before="200"/>
        <w:jc w:val="center"/>
        <w:rPr>
          <w:b w:val="0"/>
          <w:sz w:val="48"/>
          <w:szCs w:val="48"/>
        </w:rPr>
      </w:pPr>
      <w:r>
        <w:rPr>
          <w:b w:val="0"/>
          <w:sz w:val="48"/>
          <w:szCs w:val="48"/>
        </w:rPr>
        <w:t>Fishery Improvement Project (FIP)</w:t>
      </w:r>
      <w:r w:rsidR="00070AFF">
        <w:rPr>
          <w:b w:val="0"/>
          <w:sz w:val="48"/>
          <w:szCs w:val="48"/>
        </w:rPr>
        <w:t xml:space="preserve"> </w:t>
      </w:r>
      <w:r>
        <w:rPr>
          <w:b w:val="0"/>
          <w:sz w:val="48"/>
          <w:szCs w:val="48"/>
        </w:rPr>
        <w:t>Workplan</w:t>
      </w:r>
    </w:p>
    <w:p w14:paraId="7108A6F7" w14:textId="77777777" w:rsidR="00D94EED" w:rsidRPr="002E0D72" w:rsidRDefault="00E508EC">
      <w:pPr>
        <w:pStyle w:val="Heading2"/>
        <w:rPr>
          <w:i/>
          <w:iCs/>
          <w:color w:val="0070C0"/>
        </w:rPr>
      </w:pPr>
      <w:bookmarkStart w:id="0" w:name="_xp5d23qdvuy2" w:colFirst="0" w:colLast="0"/>
      <w:bookmarkEnd w:id="0"/>
      <w:r w:rsidRPr="002E0D72">
        <w:rPr>
          <w:rFonts w:eastAsia="Calibri"/>
          <w:i/>
          <w:iCs/>
          <w:color w:val="0070C0"/>
          <w:sz w:val="28"/>
          <w:szCs w:val="28"/>
        </w:rPr>
        <w:t>Introduction</w:t>
      </w:r>
    </w:p>
    <w:p w14:paraId="7F5B76CB" w14:textId="595C917B" w:rsidR="00FE6293" w:rsidRDefault="00FE6293" w:rsidP="002E0D72">
      <w:pPr>
        <w:spacing w:after="120"/>
        <w:rPr>
          <w:sz w:val="22"/>
          <w:szCs w:val="22"/>
        </w:rPr>
      </w:pPr>
      <w:r w:rsidRPr="004047F9">
        <w:rPr>
          <w:sz w:val="22"/>
          <w:szCs w:val="22"/>
        </w:rPr>
        <w:t xml:space="preserve">This report contains detailed information about </w:t>
      </w:r>
      <w:r>
        <w:rPr>
          <w:sz w:val="22"/>
          <w:szCs w:val="22"/>
        </w:rPr>
        <w:t>areas needing</w:t>
      </w:r>
      <w:r w:rsidRPr="004047F9">
        <w:rPr>
          <w:sz w:val="22"/>
          <w:szCs w:val="22"/>
        </w:rPr>
        <w:t xml:space="preserve"> </w:t>
      </w:r>
      <w:r>
        <w:rPr>
          <w:sz w:val="22"/>
          <w:szCs w:val="22"/>
        </w:rPr>
        <w:t xml:space="preserve">improvement in the </w:t>
      </w:r>
      <w:r w:rsidRPr="004047F9">
        <w:rPr>
          <w:sz w:val="22"/>
          <w:szCs w:val="22"/>
        </w:rPr>
        <w:t>performance of the longline fishery for swordfish in the Indian Ocean</w:t>
      </w:r>
      <w:r>
        <w:rPr>
          <w:sz w:val="22"/>
          <w:szCs w:val="22"/>
        </w:rPr>
        <w:t xml:space="preserve"> for vessels flying Malaysia’s flag. </w:t>
      </w:r>
      <w:r w:rsidR="00765809">
        <w:rPr>
          <w:sz w:val="22"/>
          <w:szCs w:val="22"/>
        </w:rPr>
        <w:t>The project will contribute to a</w:t>
      </w:r>
      <w:r>
        <w:rPr>
          <w:sz w:val="22"/>
          <w:szCs w:val="22"/>
        </w:rPr>
        <w:t xml:space="preserve">reas </w:t>
      </w:r>
      <w:r w:rsidR="00765809">
        <w:rPr>
          <w:sz w:val="22"/>
          <w:szCs w:val="22"/>
        </w:rPr>
        <w:t xml:space="preserve">that </w:t>
      </w:r>
      <w:r>
        <w:rPr>
          <w:sz w:val="22"/>
          <w:szCs w:val="22"/>
        </w:rPr>
        <w:t xml:space="preserve">scored preliminarily &lt;80 in a 2021 re-assessment of the fishery. </w:t>
      </w:r>
    </w:p>
    <w:p w14:paraId="029D54EF" w14:textId="08D38405" w:rsidR="00AC492B" w:rsidRDefault="00FE6293" w:rsidP="002E0D72">
      <w:pPr>
        <w:spacing w:after="120"/>
      </w:pPr>
      <w:r w:rsidRPr="00D135F1">
        <w:rPr>
          <w:sz w:val="22"/>
          <w:szCs w:val="22"/>
        </w:rPr>
        <w:t xml:space="preserve">The fishery was assessed </w:t>
      </w:r>
      <w:r>
        <w:rPr>
          <w:sz w:val="22"/>
          <w:szCs w:val="22"/>
        </w:rPr>
        <w:t>with the methodology in</w:t>
      </w:r>
      <w:r w:rsidRPr="00D135F1">
        <w:rPr>
          <w:sz w:val="22"/>
          <w:szCs w:val="22"/>
        </w:rPr>
        <w:t xml:space="preserve"> the MSC publication, “Working Towards MSC Certification: a practical guide for fisheries improving sustainability”</w:t>
      </w:r>
      <w:r>
        <w:rPr>
          <w:sz w:val="22"/>
          <w:szCs w:val="22"/>
        </w:rPr>
        <w:t xml:space="preserve">, then checked in May 2021 for conformity to the </w:t>
      </w:r>
      <w:r w:rsidRPr="00D135F1">
        <w:rPr>
          <w:sz w:val="22"/>
          <w:szCs w:val="22"/>
        </w:rPr>
        <w:t>Environmental Rapid Assessment methodology</w:t>
      </w:r>
      <w:r>
        <w:rPr>
          <w:sz w:val="22"/>
          <w:szCs w:val="22"/>
        </w:rPr>
        <w:t xml:space="preserve"> by FisheryProgress.org. A</w:t>
      </w:r>
      <w:r w:rsidRPr="00D135F1">
        <w:rPr>
          <w:sz w:val="22"/>
          <w:szCs w:val="22"/>
        </w:rPr>
        <w:t xml:space="preserve">reas </w:t>
      </w:r>
      <w:r>
        <w:rPr>
          <w:sz w:val="22"/>
          <w:szCs w:val="22"/>
        </w:rPr>
        <w:t>for</w:t>
      </w:r>
      <w:r w:rsidRPr="00D135F1">
        <w:rPr>
          <w:sz w:val="22"/>
          <w:szCs w:val="22"/>
        </w:rPr>
        <w:t xml:space="preserve"> improvement</w:t>
      </w:r>
      <w:r>
        <w:rPr>
          <w:sz w:val="22"/>
          <w:szCs w:val="22"/>
        </w:rPr>
        <w:t xml:space="preserve"> for all areas </w:t>
      </w:r>
      <w:r w:rsidRPr="00D135F1">
        <w:rPr>
          <w:sz w:val="22"/>
          <w:szCs w:val="22"/>
        </w:rPr>
        <w:t>sco</w:t>
      </w:r>
      <w:r>
        <w:rPr>
          <w:sz w:val="22"/>
          <w:szCs w:val="22"/>
        </w:rPr>
        <w:t>ring</w:t>
      </w:r>
      <w:r w:rsidRPr="00D135F1">
        <w:rPr>
          <w:sz w:val="22"/>
          <w:szCs w:val="22"/>
        </w:rPr>
        <w:t xml:space="preserve"> below MSC’s passing score of 80</w:t>
      </w:r>
      <w:r>
        <w:rPr>
          <w:sz w:val="22"/>
          <w:szCs w:val="22"/>
        </w:rPr>
        <w:t xml:space="preserve"> were based on the MSC scoring guidepost requirements and the actions recommended in the MSC guide, </w:t>
      </w:r>
      <w:r w:rsidRPr="00D135F1">
        <w:rPr>
          <w:sz w:val="22"/>
          <w:szCs w:val="22"/>
        </w:rPr>
        <w:t>“Working Towards MSC Certification: a practical guide for fisheries improving sustainability”</w:t>
      </w:r>
      <w:r>
        <w:rPr>
          <w:sz w:val="22"/>
          <w:szCs w:val="22"/>
        </w:rPr>
        <w:t>. Specific details for each indicator are provided in the “Environmental Rapid Assessment” and the project scoping document.</w:t>
      </w:r>
    </w:p>
    <w:p w14:paraId="10B3E0C0" w14:textId="77777777" w:rsidR="00FE6293" w:rsidRPr="00AC492B" w:rsidRDefault="00FE6293" w:rsidP="002E0D72">
      <w:pPr>
        <w:spacing w:after="120"/>
      </w:pPr>
    </w:p>
    <w:p w14:paraId="0A5A85A9" w14:textId="77777777" w:rsidR="00AC492B" w:rsidRPr="002E0D72" w:rsidRDefault="00AC492B" w:rsidP="00AC492B">
      <w:pPr>
        <w:rPr>
          <w:b/>
          <w:bCs/>
          <w:sz w:val="20"/>
          <w:szCs w:val="20"/>
        </w:rPr>
      </w:pPr>
      <w:r w:rsidRPr="002E0D72">
        <w:rPr>
          <w:b/>
          <w:bCs/>
          <w:sz w:val="20"/>
          <w:szCs w:val="20"/>
        </w:rPr>
        <w:t>Table 1: Workplan Overview</w:t>
      </w:r>
    </w:p>
    <w:tbl>
      <w:tblPr>
        <w:tblStyle w:val="TableGrid"/>
        <w:tblW w:w="5000" w:type="pct"/>
        <w:tblLook w:val="04A0" w:firstRow="1" w:lastRow="0" w:firstColumn="1" w:lastColumn="0" w:noHBand="0" w:noVBand="1"/>
      </w:tblPr>
      <w:tblGrid>
        <w:gridCol w:w="6024"/>
        <w:gridCol w:w="6926"/>
      </w:tblGrid>
      <w:tr w:rsidR="00AC492B" w:rsidRPr="00BC6665" w14:paraId="188F399F" w14:textId="77777777" w:rsidTr="000F6D2F">
        <w:tc>
          <w:tcPr>
            <w:tcW w:w="2326" w:type="pct"/>
            <w:shd w:val="clear" w:color="auto" w:fill="0070C0"/>
          </w:tcPr>
          <w:p w14:paraId="4DC652A0" w14:textId="3529226E" w:rsidR="00AC492B" w:rsidRPr="002E0D72" w:rsidRDefault="00AC492B" w:rsidP="002A6049">
            <w:pPr>
              <w:rPr>
                <w:b/>
                <w:bCs/>
                <w:color w:val="FFFFFF" w:themeColor="background1"/>
                <w:lang w:val="en-GB"/>
              </w:rPr>
            </w:pPr>
            <w:r w:rsidRPr="002E0D72">
              <w:rPr>
                <w:b/>
                <w:color w:val="FFFFFF" w:themeColor="background1"/>
                <w:lang w:val="en-GB"/>
              </w:rPr>
              <w:t>Workplan Version and Date</w:t>
            </w:r>
          </w:p>
        </w:tc>
        <w:tc>
          <w:tcPr>
            <w:tcW w:w="2674" w:type="pct"/>
            <w:shd w:val="clear" w:color="auto" w:fill="auto"/>
          </w:tcPr>
          <w:p w14:paraId="4C5CA0BC" w14:textId="2CF2BB84" w:rsidR="00AC492B" w:rsidRPr="00BC6665" w:rsidRDefault="00B943C2" w:rsidP="002A6049">
            <w:pPr>
              <w:rPr>
                <w:b/>
                <w:bCs/>
                <w:lang w:val="en-GB"/>
              </w:rPr>
            </w:pPr>
            <w:r>
              <w:rPr>
                <w:b/>
                <w:bCs/>
                <w:lang w:val="en-GB"/>
              </w:rPr>
              <w:t>202</w:t>
            </w:r>
            <w:r w:rsidR="0013284D">
              <w:rPr>
                <w:b/>
                <w:bCs/>
                <w:lang w:val="en-GB"/>
              </w:rPr>
              <w:t>2</w:t>
            </w:r>
            <w:r>
              <w:rPr>
                <w:b/>
                <w:bCs/>
                <w:lang w:val="en-GB"/>
              </w:rPr>
              <w:t>-202</w:t>
            </w:r>
            <w:r w:rsidR="0013284D">
              <w:rPr>
                <w:b/>
                <w:bCs/>
                <w:lang w:val="en-GB"/>
              </w:rPr>
              <w:t>3</w:t>
            </w:r>
            <w:r>
              <w:rPr>
                <w:b/>
                <w:bCs/>
                <w:lang w:val="en-GB"/>
              </w:rPr>
              <w:t>, v.3</w:t>
            </w:r>
          </w:p>
        </w:tc>
      </w:tr>
      <w:tr w:rsidR="00AC492B" w:rsidRPr="00BC6665" w14:paraId="131EC702" w14:textId="77777777" w:rsidTr="000F6D2F">
        <w:trPr>
          <w:trHeight w:val="309"/>
        </w:trPr>
        <w:tc>
          <w:tcPr>
            <w:tcW w:w="2326" w:type="pct"/>
            <w:shd w:val="clear" w:color="auto" w:fill="0070C0"/>
          </w:tcPr>
          <w:p w14:paraId="49A23CC3" w14:textId="24C0E102" w:rsidR="00AC492B" w:rsidRPr="002E0D72" w:rsidRDefault="00AC492B" w:rsidP="002A6049">
            <w:pPr>
              <w:rPr>
                <w:b/>
                <w:bCs/>
                <w:color w:val="FFFFFF" w:themeColor="background1"/>
                <w:lang w:val="en-GB"/>
              </w:rPr>
            </w:pPr>
            <w:r w:rsidRPr="002E0D72">
              <w:rPr>
                <w:b/>
                <w:bCs/>
                <w:color w:val="FFFFFF" w:themeColor="background1"/>
                <w:lang w:val="en-GB"/>
              </w:rPr>
              <w:t xml:space="preserve">Start date </w:t>
            </w:r>
            <w:r w:rsidRPr="000F6D2F">
              <w:rPr>
                <w:bCs/>
                <w:color w:val="FFFFFF" w:themeColor="background1"/>
                <w:sz w:val="20"/>
                <w:szCs w:val="20"/>
                <w:lang w:val="en-GB"/>
              </w:rPr>
              <w:t>(expected)</w:t>
            </w:r>
          </w:p>
        </w:tc>
        <w:tc>
          <w:tcPr>
            <w:tcW w:w="2674" w:type="pct"/>
            <w:shd w:val="clear" w:color="auto" w:fill="0070C0"/>
          </w:tcPr>
          <w:p w14:paraId="7001E0ED" w14:textId="1684D6AE" w:rsidR="00AC492B" w:rsidRPr="00BC6665" w:rsidRDefault="00AC492B" w:rsidP="002A6049">
            <w:pPr>
              <w:rPr>
                <w:b/>
                <w:lang w:val="en-GB"/>
              </w:rPr>
            </w:pPr>
            <w:r w:rsidRPr="002E0D72">
              <w:rPr>
                <w:b/>
                <w:color w:val="FFFFFF" w:themeColor="background1"/>
                <w:lang w:val="en-GB"/>
              </w:rPr>
              <w:t xml:space="preserve">End date </w:t>
            </w:r>
            <w:r w:rsidRPr="000F6D2F">
              <w:rPr>
                <w:color w:val="FFFFFF" w:themeColor="background1"/>
                <w:sz w:val="20"/>
                <w:szCs w:val="20"/>
                <w:lang w:val="en-GB"/>
              </w:rPr>
              <w:t>(anticipated month/year)</w:t>
            </w:r>
          </w:p>
        </w:tc>
      </w:tr>
      <w:tr w:rsidR="00AC492B" w:rsidRPr="00BC6665" w14:paraId="160C59D3" w14:textId="77777777" w:rsidTr="000F6D2F">
        <w:trPr>
          <w:trHeight w:val="308"/>
        </w:trPr>
        <w:tc>
          <w:tcPr>
            <w:tcW w:w="2326" w:type="pct"/>
          </w:tcPr>
          <w:p w14:paraId="1EC54237" w14:textId="5FA4E6B7" w:rsidR="00AC492B" w:rsidRPr="00BC6665" w:rsidRDefault="005A30DA" w:rsidP="002A6049">
            <w:pPr>
              <w:rPr>
                <w:b/>
                <w:bCs/>
                <w:lang w:val="en-GB"/>
              </w:rPr>
            </w:pPr>
            <w:r>
              <w:rPr>
                <w:b/>
                <w:bCs/>
                <w:lang w:val="en-GB"/>
              </w:rPr>
              <w:t>January 1 202</w:t>
            </w:r>
            <w:r w:rsidR="0013284D">
              <w:rPr>
                <w:b/>
                <w:bCs/>
                <w:lang w:val="en-GB"/>
              </w:rPr>
              <w:t>2</w:t>
            </w:r>
          </w:p>
        </w:tc>
        <w:tc>
          <w:tcPr>
            <w:tcW w:w="2674" w:type="pct"/>
          </w:tcPr>
          <w:p w14:paraId="1089EB16" w14:textId="6D962001" w:rsidR="00AC492B" w:rsidRPr="00BC6665" w:rsidRDefault="005A30DA" w:rsidP="002A6049">
            <w:pPr>
              <w:rPr>
                <w:b/>
                <w:lang w:val="en-GB"/>
              </w:rPr>
            </w:pPr>
            <w:r>
              <w:rPr>
                <w:b/>
                <w:lang w:val="en-GB"/>
              </w:rPr>
              <w:t>December 202</w:t>
            </w:r>
            <w:r w:rsidR="002E2BB2">
              <w:rPr>
                <w:b/>
                <w:lang w:val="en-GB"/>
              </w:rPr>
              <w:t>6</w:t>
            </w:r>
          </w:p>
        </w:tc>
      </w:tr>
      <w:tr w:rsidR="00AC492B" w:rsidRPr="00BC6665" w14:paraId="1EA56773" w14:textId="77777777" w:rsidTr="000F6D2F">
        <w:trPr>
          <w:trHeight w:val="620"/>
        </w:trPr>
        <w:tc>
          <w:tcPr>
            <w:tcW w:w="2326" w:type="pct"/>
            <w:shd w:val="clear" w:color="auto" w:fill="0070C0"/>
          </w:tcPr>
          <w:p w14:paraId="72DEBB48" w14:textId="3DCC128F" w:rsidR="00AC492B" w:rsidRPr="002E0D72" w:rsidRDefault="00AC492B" w:rsidP="002A6049">
            <w:pPr>
              <w:rPr>
                <w:b/>
                <w:bCs/>
                <w:color w:val="FFFFFF" w:themeColor="background1"/>
                <w:lang w:val="en-GB"/>
              </w:rPr>
            </w:pPr>
            <w:r w:rsidRPr="002E0D72">
              <w:rPr>
                <w:b/>
                <w:bCs/>
                <w:color w:val="FFFFFF" w:themeColor="background1"/>
                <w:lang w:val="en-GB"/>
              </w:rPr>
              <w:t>FIP Lead</w:t>
            </w:r>
            <w:r w:rsidRPr="002E0D72">
              <w:rPr>
                <w:bCs/>
                <w:color w:val="FFFFFF" w:themeColor="background1"/>
                <w:lang w:val="en-GB"/>
              </w:rPr>
              <w:t xml:space="preserve"> </w:t>
            </w:r>
            <w:r w:rsidRPr="000F6D2F">
              <w:rPr>
                <w:bCs/>
                <w:color w:val="FFFFFF" w:themeColor="background1"/>
                <w:sz w:val="20"/>
                <w:szCs w:val="20"/>
                <w:lang w:val="en-GB"/>
              </w:rPr>
              <w:t>(organi</w:t>
            </w:r>
            <w:r w:rsidR="00ED2946" w:rsidRPr="000F6D2F">
              <w:rPr>
                <w:bCs/>
                <w:color w:val="FFFFFF" w:themeColor="background1"/>
                <w:sz w:val="20"/>
                <w:szCs w:val="20"/>
                <w:lang w:val="en-GB"/>
              </w:rPr>
              <w:t>z</w:t>
            </w:r>
            <w:r w:rsidRPr="000F6D2F">
              <w:rPr>
                <w:bCs/>
                <w:color w:val="FFFFFF" w:themeColor="background1"/>
                <w:sz w:val="20"/>
                <w:szCs w:val="20"/>
                <w:lang w:val="en-GB"/>
              </w:rPr>
              <w:t>ation/individual responsible for Action Plan)</w:t>
            </w:r>
          </w:p>
        </w:tc>
        <w:tc>
          <w:tcPr>
            <w:tcW w:w="2674" w:type="pct"/>
            <w:shd w:val="clear" w:color="auto" w:fill="0070C0"/>
          </w:tcPr>
          <w:p w14:paraId="65C3ABDF" w14:textId="012C9999" w:rsidR="00AC492B" w:rsidRPr="002E0D72" w:rsidRDefault="00AC492B" w:rsidP="002A6049">
            <w:pPr>
              <w:rPr>
                <w:b/>
                <w:color w:val="FFFFFF" w:themeColor="background1"/>
                <w:lang w:val="en-GB"/>
              </w:rPr>
            </w:pPr>
            <w:r w:rsidRPr="002E0D72">
              <w:rPr>
                <w:b/>
                <w:color w:val="FFFFFF" w:themeColor="background1"/>
                <w:lang w:val="en-GB"/>
              </w:rPr>
              <w:t xml:space="preserve">Improvements recommended by </w:t>
            </w:r>
            <w:r w:rsidRPr="000F6D2F">
              <w:rPr>
                <w:color w:val="FFFFFF" w:themeColor="background1"/>
                <w:sz w:val="20"/>
                <w:szCs w:val="20"/>
                <w:lang w:val="en-GB"/>
              </w:rPr>
              <w:t>(meeting/group that supported the development)</w:t>
            </w:r>
          </w:p>
        </w:tc>
      </w:tr>
      <w:tr w:rsidR="00AC492B" w:rsidRPr="00BC6665" w14:paraId="48678897" w14:textId="77777777" w:rsidTr="000F6D2F">
        <w:trPr>
          <w:trHeight w:val="620"/>
        </w:trPr>
        <w:tc>
          <w:tcPr>
            <w:tcW w:w="2326" w:type="pct"/>
          </w:tcPr>
          <w:p w14:paraId="4A7E6DA9" w14:textId="40D142BF" w:rsidR="00AC492B" w:rsidRPr="00BC6665" w:rsidRDefault="005A30DA" w:rsidP="002A6049">
            <w:pPr>
              <w:rPr>
                <w:b/>
                <w:bCs/>
                <w:lang w:val="en-GB"/>
              </w:rPr>
            </w:pPr>
            <w:proofErr w:type="spellStart"/>
            <w:r>
              <w:rPr>
                <w:b/>
                <w:bCs/>
                <w:lang w:val="en-GB"/>
              </w:rPr>
              <w:t>Jochanan</w:t>
            </w:r>
            <w:proofErr w:type="spellEnd"/>
            <w:r>
              <w:rPr>
                <w:b/>
                <w:bCs/>
                <w:lang w:val="en-GB"/>
              </w:rPr>
              <w:t xml:space="preserve"> Li</w:t>
            </w:r>
            <w:r w:rsidR="00CF0805">
              <w:rPr>
                <w:b/>
                <w:bCs/>
                <w:lang w:val="en-GB"/>
              </w:rPr>
              <w:t>ew</w:t>
            </w:r>
            <w:r>
              <w:rPr>
                <w:b/>
                <w:bCs/>
                <w:lang w:val="en-GB"/>
              </w:rPr>
              <w:t>, Fong Hsiang Enterprises</w:t>
            </w:r>
          </w:p>
        </w:tc>
        <w:tc>
          <w:tcPr>
            <w:tcW w:w="2674" w:type="pct"/>
          </w:tcPr>
          <w:p w14:paraId="6F41BFCA" w14:textId="4AE3DA15" w:rsidR="00AC492B" w:rsidRPr="00BC6665" w:rsidRDefault="005A30DA" w:rsidP="002A6049">
            <w:pPr>
              <w:rPr>
                <w:b/>
                <w:lang w:val="en-GB"/>
              </w:rPr>
            </w:pPr>
            <w:r>
              <w:rPr>
                <w:b/>
                <w:lang w:val="en-GB"/>
              </w:rPr>
              <w:t>Fong Hsiang, SYM-PAC International, Sustainability Incubator</w:t>
            </w:r>
          </w:p>
        </w:tc>
      </w:tr>
      <w:tr w:rsidR="00AC492B" w:rsidRPr="00BC6665" w14:paraId="3740EFF3" w14:textId="77777777" w:rsidTr="000F6D2F">
        <w:trPr>
          <w:trHeight w:val="480"/>
        </w:trPr>
        <w:tc>
          <w:tcPr>
            <w:tcW w:w="2326" w:type="pct"/>
            <w:shd w:val="clear" w:color="auto" w:fill="0070C0"/>
          </w:tcPr>
          <w:p w14:paraId="46EFEB63" w14:textId="58F0C71C" w:rsidR="00AC492B" w:rsidRPr="002E0D72" w:rsidRDefault="00AC492B" w:rsidP="002A6049">
            <w:pPr>
              <w:rPr>
                <w:b/>
                <w:bCs/>
                <w:color w:val="FFFFFF" w:themeColor="background1"/>
                <w:lang w:val="en-GB"/>
              </w:rPr>
            </w:pPr>
            <w:r w:rsidRPr="002E0D72">
              <w:rPr>
                <w:b/>
                <w:bCs/>
                <w:color w:val="FFFFFF" w:themeColor="background1"/>
                <w:lang w:val="en-GB"/>
              </w:rPr>
              <w:t xml:space="preserve">FIP Coordinator </w:t>
            </w:r>
            <w:r w:rsidRPr="000F6D2F">
              <w:rPr>
                <w:bCs/>
                <w:color w:val="FFFFFF" w:themeColor="background1"/>
                <w:sz w:val="20"/>
                <w:szCs w:val="20"/>
                <w:lang w:val="en-GB"/>
              </w:rPr>
              <w:t>(organi</w:t>
            </w:r>
            <w:r w:rsidR="00ED2946" w:rsidRPr="000F6D2F">
              <w:rPr>
                <w:bCs/>
                <w:color w:val="FFFFFF" w:themeColor="background1"/>
                <w:sz w:val="20"/>
                <w:szCs w:val="20"/>
                <w:lang w:val="en-GB"/>
              </w:rPr>
              <w:t>z</w:t>
            </w:r>
            <w:r w:rsidRPr="000F6D2F">
              <w:rPr>
                <w:bCs/>
                <w:color w:val="FFFFFF" w:themeColor="background1"/>
                <w:sz w:val="20"/>
                <w:szCs w:val="20"/>
                <w:lang w:val="en-GB"/>
              </w:rPr>
              <w:t xml:space="preserve">ation/individual responsible for </w:t>
            </w:r>
            <w:r w:rsidR="00FC3B5F" w:rsidRPr="000F6D2F">
              <w:rPr>
                <w:bCs/>
                <w:color w:val="FFFFFF" w:themeColor="background1"/>
                <w:sz w:val="20"/>
                <w:szCs w:val="20"/>
                <w:lang w:val="en-GB"/>
              </w:rPr>
              <w:t xml:space="preserve">reporting on </w:t>
            </w:r>
            <w:r w:rsidRPr="000F6D2F">
              <w:rPr>
                <w:bCs/>
                <w:color w:val="FFFFFF" w:themeColor="background1"/>
                <w:sz w:val="20"/>
                <w:szCs w:val="20"/>
                <w:lang w:val="en-GB"/>
              </w:rPr>
              <w:t>FisheryProgress)</w:t>
            </w:r>
          </w:p>
        </w:tc>
        <w:tc>
          <w:tcPr>
            <w:tcW w:w="2674" w:type="pct"/>
            <w:tcBorders>
              <w:bottom w:val="single" w:sz="4" w:space="0" w:color="auto"/>
            </w:tcBorders>
            <w:shd w:val="clear" w:color="auto" w:fill="0070C0"/>
          </w:tcPr>
          <w:p w14:paraId="7D260955" w14:textId="270D2187" w:rsidR="00AC492B" w:rsidRPr="002E0D72" w:rsidRDefault="00AC492B" w:rsidP="002A6049">
            <w:pPr>
              <w:rPr>
                <w:b/>
                <w:color w:val="FFFFFF" w:themeColor="background1"/>
                <w:lang w:val="en-GB"/>
              </w:rPr>
            </w:pPr>
            <w:r w:rsidRPr="002E0D72">
              <w:rPr>
                <w:b/>
                <w:color w:val="FFFFFF" w:themeColor="background1"/>
                <w:lang w:val="en-GB"/>
              </w:rPr>
              <w:t xml:space="preserve">Workplan developed by </w:t>
            </w:r>
            <w:r w:rsidRPr="000F6D2F">
              <w:rPr>
                <w:color w:val="FFFFFF" w:themeColor="background1"/>
                <w:sz w:val="20"/>
                <w:szCs w:val="20"/>
                <w:lang w:val="en-GB"/>
              </w:rPr>
              <w:t>(consultant or person)</w:t>
            </w:r>
          </w:p>
        </w:tc>
      </w:tr>
      <w:tr w:rsidR="00AC492B" w:rsidRPr="00BC6665" w14:paraId="378446D5" w14:textId="77777777" w:rsidTr="000F6D2F">
        <w:trPr>
          <w:trHeight w:val="480"/>
        </w:trPr>
        <w:tc>
          <w:tcPr>
            <w:tcW w:w="2326" w:type="pct"/>
          </w:tcPr>
          <w:p w14:paraId="514210AC" w14:textId="3F5B1F0D" w:rsidR="00AC492B" w:rsidRPr="00BC6665" w:rsidRDefault="005A30DA" w:rsidP="002A6049">
            <w:pPr>
              <w:rPr>
                <w:b/>
                <w:bCs/>
                <w:lang w:val="en-GB"/>
              </w:rPr>
            </w:pPr>
            <w:r>
              <w:rPr>
                <w:b/>
                <w:bCs/>
                <w:lang w:val="en-GB"/>
              </w:rPr>
              <w:t>Katrina Nakamura, PhD</w:t>
            </w:r>
          </w:p>
        </w:tc>
        <w:tc>
          <w:tcPr>
            <w:tcW w:w="2674" w:type="pct"/>
          </w:tcPr>
          <w:p w14:paraId="6E8676B1" w14:textId="0B388D8D" w:rsidR="00AC492B" w:rsidRPr="00BC6665" w:rsidRDefault="005A30DA" w:rsidP="002A6049">
            <w:pPr>
              <w:rPr>
                <w:b/>
                <w:lang w:val="en-GB"/>
              </w:rPr>
            </w:pPr>
            <w:r>
              <w:rPr>
                <w:b/>
                <w:lang w:val="en-GB"/>
              </w:rPr>
              <w:t>Katrina Nakamura, PhD</w:t>
            </w:r>
          </w:p>
        </w:tc>
      </w:tr>
    </w:tbl>
    <w:p w14:paraId="72D3E317" w14:textId="77777777" w:rsidR="00AC492B" w:rsidRDefault="00AC492B">
      <w:pPr>
        <w:rPr>
          <w:color w:val="4A86E8"/>
          <w:sz w:val="36"/>
          <w:szCs w:val="36"/>
        </w:rPr>
      </w:pPr>
    </w:p>
    <w:p w14:paraId="678501F8" w14:textId="77777777" w:rsidR="00D94EED" w:rsidRDefault="00E508EC" w:rsidP="00DB5FB6">
      <w:pPr>
        <w:pStyle w:val="Heading4"/>
      </w:pPr>
      <w:bookmarkStart w:id="1" w:name="_u4s1yqvhvo50" w:colFirst="0" w:colLast="0"/>
      <w:bookmarkStart w:id="2" w:name="_rmrd6jjowz2u" w:colFirst="0" w:colLast="0"/>
      <w:bookmarkStart w:id="3" w:name="_v68uztjwrqim" w:colFirst="0" w:colLast="0"/>
      <w:bookmarkStart w:id="4" w:name="_k5nvuqf6095j" w:colFirst="0" w:colLast="0"/>
      <w:bookmarkStart w:id="5" w:name="_t1bcrkyaq2r5" w:colFirst="0" w:colLast="0"/>
      <w:bookmarkStart w:id="6" w:name="_6jm7tye42zvq" w:colFirst="0" w:colLast="0"/>
      <w:bookmarkStart w:id="7" w:name="_999cdg257s53" w:colFirst="0" w:colLast="0"/>
      <w:bookmarkStart w:id="8" w:name="_xits1swpkd9g" w:colFirst="0" w:colLast="0"/>
      <w:bookmarkStart w:id="9" w:name="_90k9uqd9bkdo" w:colFirst="0" w:colLast="0"/>
      <w:bookmarkStart w:id="10" w:name="_2qdfxt8nulls" w:colFirst="0" w:colLast="0"/>
      <w:bookmarkStart w:id="11" w:name="_w8w72hxsctrb" w:colFirst="0" w:colLast="0"/>
      <w:bookmarkStart w:id="12" w:name="_ulyhtfamyxqs" w:colFirst="0" w:colLast="0"/>
      <w:bookmarkEnd w:id="1"/>
      <w:bookmarkEnd w:id="2"/>
      <w:bookmarkEnd w:id="3"/>
      <w:bookmarkEnd w:id="4"/>
      <w:bookmarkEnd w:id="5"/>
      <w:bookmarkEnd w:id="6"/>
      <w:bookmarkEnd w:id="7"/>
      <w:bookmarkEnd w:id="8"/>
      <w:bookmarkEnd w:id="9"/>
      <w:bookmarkEnd w:id="10"/>
      <w:bookmarkEnd w:id="11"/>
      <w:bookmarkEnd w:id="12"/>
      <w:r>
        <w:lastRenderedPageBreak/>
        <w:t xml:space="preserve">Acronyms </w:t>
      </w:r>
    </w:p>
    <w:p w14:paraId="74A9862B" w14:textId="77777777" w:rsidR="00D94EED" w:rsidRDefault="00E508EC" w:rsidP="00DB5FB6">
      <w:pPr>
        <w:keepNext/>
      </w:pPr>
      <w:r>
        <w:t xml:space="preserve"> </w:t>
      </w:r>
    </w:p>
    <w:tbl>
      <w:tblPr>
        <w:tblStyle w:val="a6"/>
        <w:tblW w:w="92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51"/>
        <w:gridCol w:w="8104"/>
      </w:tblGrid>
      <w:tr w:rsidR="00B943C2" w14:paraId="6B384F7C" w14:textId="77777777" w:rsidTr="002E0D72">
        <w:trPr>
          <w:trHeight w:val="270"/>
        </w:trPr>
        <w:tc>
          <w:tcPr>
            <w:tcW w:w="1151"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8E52A4B" w14:textId="080016D1" w:rsidR="00B943C2" w:rsidRPr="00B943C2" w:rsidRDefault="00B943C2" w:rsidP="00DB5FB6">
            <w:pPr>
              <w:keepNext/>
              <w:ind w:left="100"/>
              <w:rPr>
                <w:sz w:val="20"/>
                <w:szCs w:val="20"/>
              </w:rPr>
            </w:pPr>
            <w:r>
              <w:rPr>
                <w:sz w:val="20"/>
                <w:szCs w:val="20"/>
              </w:rPr>
              <w:t>IOTC</w:t>
            </w:r>
          </w:p>
        </w:tc>
        <w:tc>
          <w:tcPr>
            <w:tcW w:w="8104"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3A946D77" w14:textId="639C367A" w:rsidR="00B943C2" w:rsidRPr="00B943C2" w:rsidRDefault="00B943C2" w:rsidP="00DB5FB6">
            <w:pPr>
              <w:keepNext/>
              <w:ind w:left="100"/>
              <w:rPr>
                <w:sz w:val="20"/>
                <w:szCs w:val="20"/>
              </w:rPr>
            </w:pPr>
            <w:r>
              <w:rPr>
                <w:sz w:val="20"/>
                <w:szCs w:val="20"/>
              </w:rPr>
              <w:t>Indian Ocean Tuna Commission</w:t>
            </w:r>
          </w:p>
        </w:tc>
      </w:tr>
      <w:tr w:rsidR="00D94EED" w14:paraId="715E6CE9" w14:textId="77777777" w:rsidTr="002E0D72">
        <w:trPr>
          <w:trHeight w:val="270"/>
        </w:trPr>
        <w:tc>
          <w:tcPr>
            <w:tcW w:w="1151"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68D2239" w14:textId="38E55B4E" w:rsidR="00D94EED" w:rsidRPr="00B943C2" w:rsidRDefault="00E508EC" w:rsidP="00DB5FB6">
            <w:pPr>
              <w:keepNext/>
              <w:ind w:left="100"/>
              <w:rPr>
                <w:sz w:val="20"/>
                <w:szCs w:val="20"/>
              </w:rPr>
            </w:pPr>
            <w:r w:rsidRPr="00B943C2">
              <w:rPr>
                <w:sz w:val="20"/>
                <w:szCs w:val="20"/>
              </w:rPr>
              <w:t>FAO</w:t>
            </w:r>
          </w:p>
        </w:tc>
        <w:tc>
          <w:tcPr>
            <w:tcW w:w="8104"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0F66AF44" w14:textId="77777777" w:rsidR="00D94EED" w:rsidRPr="00B943C2" w:rsidRDefault="00E508EC" w:rsidP="00DB5FB6">
            <w:pPr>
              <w:keepNext/>
              <w:ind w:left="100"/>
              <w:rPr>
                <w:sz w:val="20"/>
                <w:szCs w:val="20"/>
              </w:rPr>
            </w:pPr>
            <w:r w:rsidRPr="00B943C2">
              <w:rPr>
                <w:sz w:val="20"/>
                <w:szCs w:val="20"/>
              </w:rPr>
              <w:t>Food and Agriculture Organization of the United Nations</w:t>
            </w:r>
          </w:p>
        </w:tc>
      </w:tr>
      <w:tr w:rsidR="00D94EED" w14:paraId="79377396" w14:textId="77777777" w:rsidTr="002E0D72">
        <w:trPr>
          <w:trHeight w:val="260"/>
        </w:trPr>
        <w:tc>
          <w:tcPr>
            <w:tcW w:w="1151"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E85231A" w14:textId="51EC94AE" w:rsidR="00D94EED" w:rsidRPr="00B943C2" w:rsidRDefault="00E508EC" w:rsidP="00DB5FB6">
            <w:pPr>
              <w:keepNext/>
              <w:ind w:left="100"/>
              <w:rPr>
                <w:sz w:val="20"/>
                <w:szCs w:val="20"/>
              </w:rPr>
            </w:pPr>
            <w:r w:rsidRPr="00B943C2">
              <w:rPr>
                <w:sz w:val="20"/>
                <w:szCs w:val="20"/>
              </w:rPr>
              <w:t>FIP</w:t>
            </w:r>
          </w:p>
        </w:tc>
        <w:tc>
          <w:tcPr>
            <w:tcW w:w="810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64A06B0B" w14:textId="77777777" w:rsidR="00D94EED" w:rsidRPr="00B943C2" w:rsidRDefault="00E508EC" w:rsidP="00DB5FB6">
            <w:pPr>
              <w:keepNext/>
              <w:ind w:left="100"/>
              <w:rPr>
                <w:sz w:val="20"/>
                <w:szCs w:val="20"/>
              </w:rPr>
            </w:pPr>
            <w:r w:rsidRPr="00B943C2">
              <w:rPr>
                <w:sz w:val="20"/>
                <w:szCs w:val="20"/>
              </w:rPr>
              <w:t>Fishery Improvement Project</w:t>
            </w:r>
          </w:p>
        </w:tc>
      </w:tr>
      <w:tr w:rsidR="00D94EED" w14:paraId="3A50EDD1" w14:textId="77777777" w:rsidTr="002E0D72">
        <w:trPr>
          <w:trHeight w:val="332"/>
        </w:trPr>
        <w:tc>
          <w:tcPr>
            <w:tcW w:w="1151"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F5A4597" w14:textId="7C10ACC7" w:rsidR="00D94EED" w:rsidRPr="00B943C2" w:rsidRDefault="00E508EC" w:rsidP="00DB5FB6">
            <w:pPr>
              <w:keepNext/>
              <w:ind w:left="100"/>
              <w:rPr>
                <w:sz w:val="20"/>
                <w:szCs w:val="20"/>
              </w:rPr>
            </w:pPr>
            <w:r w:rsidRPr="00B943C2">
              <w:rPr>
                <w:sz w:val="20"/>
                <w:szCs w:val="20"/>
              </w:rPr>
              <w:t>MSC</w:t>
            </w:r>
          </w:p>
        </w:tc>
        <w:tc>
          <w:tcPr>
            <w:tcW w:w="810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52C94B0" w14:textId="77777777" w:rsidR="00D94EED" w:rsidRPr="00B943C2" w:rsidRDefault="00E508EC" w:rsidP="00DB5FB6">
            <w:pPr>
              <w:keepNext/>
              <w:ind w:left="100"/>
              <w:rPr>
                <w:sz w:val="20"/>
                <w:szCs w:val="20"/>
              </w:rPr>
            </w:pPr>
            <w:r w:rsidRPr="00B943C2">
              <w:rPr>
                <w:sz w:val="20"/>
                <w:szCs w:val="20"/>
              </w:rPr>
              <w:t>Marine Stewardship Council</w:t>
            </w:r>
          </w:p>
        </w:tc>
      </w:tr>
    </w:tbl>
    <w:p w14:paraId="7113C341" w14:textId="16F2A6FE" w:rsidR="00D94EED" w:rsidRDefault="00D94EED">
      <w:pPr>
        <w:pStyle w:val="Heading4"/>
      </w:pPr>
      <w:bookmarkStart w:id="13" w:name="_87bh2lyj7v4r" w:colFirst="0" w:colLast="0"/>
      <w:bookmarkEnd w:id="13"/>
    </w:p>
    <w:p w14:paraId="75FD2095" w14:textId="77777777" w:rsidR="004833B2" w:rsidRPr="004833B2" w:rsidRDefault="004833B2" w:rsidP="004833B2"/>
    <w:p w14:paraId="62220F75" w14:textId="7243326E" w:rsidR="004833B2" w:rsidRPr="00293D34" w:rsidRDefault="004833B2" w:rsidP="004833B2">
      <w:pPr>
        <w:pStyle w:val="Heading4"/>
      </w:pPr>
      <w:r>
        <w:t>Unit of Assessment(s)</w:t>
      </w:r>
    </w:p>
    <w:p w14:paraId="748F6E84" w14:textId="77777777" w:rsidR="004833B2" w:rsidRDefault="004833B2" w:rsidP="004833B2">
      <w:pPr>
        <w:widowControl w:val="0"/>
      </w:pPr>
    </w:p>
    <w:p w14:paraId="03946699" w14:textId="77777777" w:rsidR="005A30DA" w:rsidRPr="002C461D" w:rsidRDefault="004833B2" w:rsidP="005A30DA">
      <w:pPr>
        <w:rPr>
          <w:sz w:val="22"/>
          <w:szCs w:val="22"/>
        </w:rPr>
      </w:pPr>
      <w:r w:rsidRPr="00137F58">
        <w:rPr>
          <w:b/>
          <w:sz w:val="20"/>
          <w:szCs w:val="20"/>
        </w:rPr>
        <w:t xml:space="preserve">Table </w:t>
      </w:r>
      <w:r>
        <w:rPr>
          <w:b/>
          <w:sz w:val="20"/>
          <w:szCs w:val="20"/>
        </w:rPr>
        <w:t>2</w:t>
      </w:r>
      <w:r w:rsidRPr="00137F58">
        <w:rPr>
          <w:b/>
          <w:sz w:val="20"/>
          <w:szCs w:val="20"/>
        </w:rPr>
        <w:t xml:space="preserve">. </w:t>
      </w:r>
      <w:r w:rsidR="005A30DA" w:rsidRPr="002C461D">
        <w:rPr>
          <w:b/>
          <w:sz w:val="22"/>
          <w:szCs w:val="22"/>
        </w:rPr>
        <w:t>Unit(s) of Assessment (</w:t>
      </w:r>
      <w:proofErr w:type="spellStart"/>
      <w:r w:rsidR="005A30DA" w:rsidRPr="002C461D">
        <w:rPr>
          <w:b/>
          <w:sz w:val="22"/>
          <w:szCs w:val="22"/>
        </w:rPr>
        <w:t>UoA</w:t>
      </w:r>
      <w:proofErr w:type="spellEnd"/>
      <w:r w:rsidR="005A30DA" w:rsidRPr="002C461D">
        <w:rPr>
          <w:b/>
          <w:sz w:val="22"/>
          <w:szCs w:val="22"/>
        </w:rPr>
        <w:t>)</w:t>
      </w:r>
    </w:p>
    <w:tbl>
      <w:tblPr>
        <w:tblW w:w="5000" w:type="pct"/>
        <w:tblBorders>
          <w:top w:val="nil"/>
          <w:left w:val="nil"/>
          <w:bottom w:val="nil"/>
          <w:right w:val="nil"/>
          <w:insideH w:val="nil"/>
          <w:insideV w:val="nil"/>
        </w:tblBorders>
        <w:tblLook w:val="0600" w:firstRow="0" w:lastRow="0" w:firstColumn="0" w:lastColumn="0" w:noHBand="1" w:noVBand="1"/>
      </w:tblPr>
      <w:tblGrid>
        <w:gridCol w:w="3870"/>
        <w:gridCol w:w="9080"/>
      </w:tblGrid>
      <w:tr w:rsidR="005A30DA" w:rsidRPr="002C461D" w14:paraId="6A01B6D4" w14:textId="77777777" w:rsidTr="0025153A">
        <w:trPr>
          <w:trHeight w:val="214"/>
        </w:trPr>
        <w:tc>
          <w:tcPr>
            <w:tcW w:w="1939"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6F30A564" w14:textId="77777777" w:rsidR="005A30DA" w:rsidRPr="002C461D" w:rsidRDefault="005A30DA" w:rsidP="0025153A">
            <w:pPr>
              <w:ind w:left="100"/>
              <w:rPr>
                <w:b/>
                <w:bCs/>
                <w:color w:val="FFFFFF" w:themeColor="background1"/>
                <w:sz w:val="22"/>
                <w:szCs w:val="22"/>
              </w:rPr>
            </w:pPr>
            <w:proofErr w:type="spellStart"/>
            <w:r w:rsidRPr="002C461D">
              <w:rPr>
                <w:b/>
                <w:bCs/>
                <w:color w:val="FFFFFF" w:themeColor="background1"/>
                <w:sz w:val="22"/>
                <w:szCs w:val="22"/>
              </w:rPr>
              <w:t>UoA</w:t>
            </w:r>
            <w:proofErr w:type="spellEnd"/>
            <w:r w:rsidRPr="002C461D">
              <w:rPr>
                <w:b/>
                <w:bCs/>
                <w:color w:val="FFFFFF" w:themeColor="background1"/>
                <w:sz w:val="22"/>
                <w:szCs w:val="22"/>
              </w:rPr>
              <w:t xml:space="preserve"> 1</w:t>
            </w:r>
          </w:p>
        </w:tc>
        <w:tc>
          <w:tcPr>
            <w:tcW w:w="3061"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3845D4CE" w14:textId="77777777" w:rsidR="005A30DA" w:rsidRPr="002C461D" w:rsidRDefault="005A30DA" w:rsidP="0025153A">
            <w:pPr>
              <w:ind w:left="100"/>
              <w:rPr>
                <w:b/>
                <w:color w:val="FFFFFF" w:themeColor="background1"/>
                <w:sz w:val="22"/>
                <w:szCs w:val="22"/>
              </w:rPr>
            </w:pPr>
            <w:r w:rsidRPr="002C461D">
              <w:rPr>
                <w:b/>
                <w:color w:val="FFFFFF" w:themeColor="background1"/>
                <w:sz w:val="22"/>
                <w:szCs w:val="22"/>
              </w:rPr>
              <w:t>Description</w:t>
            </w:r>
          </w:p>
        </w:tc>
      </w:tr>
      <w:tr w:rsidR="005A30DA" w:rsidRPr="002C461D" w14:paraId="60F3A329" w14:textId="77777777" w:rsidTr="0025153A">
        <w:trPr>
          <w:trHeight w:val="133"/>
        </w:trPr>
        <w:tc>
          <w:tcPr>
            <w:tcW w:w="1939" w:type="pct"/>
            <w:tcBorders>
              <w:top w:val="single" w:sz="4" w:space="0" w:color="auto"/>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ECFD49B" w14:textId="77777777" w:rsidR="005A30DA" w:rsidRPr="002C461D" w:rsidRDefault="005A30DA" w:rsidP="0025153A">
            <w:pPr>
              <w:ind w:left="100"/>
              <w:rPr>
                <w:b/>
                <w:bCs/>
                <w:sz w:val="22"/>
                <w:szCs w:val="22"/>
              </w:rPr>
            </w:pPr>
            <w:r w:rsidRPr="002C461D">
              <w:rPr>
                <w:b/>
                <w:bCs/>
                <w:sz w:val="22"/>
                <w:szCs w:val="22"/>
              </w:rPr>
              <w:t>Target species (common and scientific name)</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661C263B" w14:textId="77777777" w:rsidR="005A30DA" w:rsidRPr="002C461D" w:rsidRDefault="005A30DA" w:rsidP="0025153A">
            <w:pPr>
              <w:ind w:left="100"/>
              <w:rPr>
                <w:bCs/>
                <w:sz w:val="22"/>
                <w:szCs w:val="22"/>
                <w:highlight w:val="yellow"/>
              </w:rPr>
            </w:pPr>
            <w:r w:rsidRPr="000423EB">
              <w:rPr>
                <w:bCs/>
                <w:sz w:val="22"/>
                <w:szCs w:val="22"/>
              </w:rPr>
              <w:t>Swordfish, Xiphias gladius</w:t>
            </w:r>
          </w:p>
        </w:tc>
      </w:tr>
      <w:tr w:rsidR="005A30DA" w:rsidRPr="002C461D" w14:paraId="50D97917" w14:textId="77777777" w:rsidTr="0025153A">
        <w:trPr>
          <w:trHeight w:val="20"/>
        </w:trPr>
        <w:tc>
          <w:tcPr>
            <w:tcW w:w="1939"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DC75427" w14:textId="77777777" w:rsidR="005A30DA" w:rsidRPr="002C461D" w:rsidRDefault="005A30DA" w:rsidP="0025153A">
            <w:pPr>
              <w:ind w:left="100"/>
              <w:rPr>
                <w:b/>
                <w:bCs/>
                <w:sz w:val="22"/>
                <w:szCs w:val="22"/>
              </w:rPr>
            </w:pPr>
            <w:r w:rsidRPr="002C461D">
              <w:rPr>
                <w:b/>
                <w:bCs/>
                <w:sz w:val="22"/>
                <w:szCs w:val="22"/>
              </w:rPr>
              <w:t>Stock</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62F44A76" w14:textId="77777777" w:rsidR="005A30DA" w:rsidRPr="002C461D" w:rsidRDefault="005A30DA" w:rsidP="0025153A">
            <w:pPr>
              <w:ind w:left="100"/>
              <w:rPr>
                <w:bCs/>
                <w:sz w:val="22"/>
                <w:szCs w:val="22"/>
              </w:rPr>
            </w:pPr>
            <w:r w:rsidRPr="002C461D">
              <w:rPr>
                <w:bCs/>
                <w:sz w:val="22"/>
                <w:szCs w:val="22"/>
              </w:rPr>
              <w:t>Indian Ocean</w:t>
            </w:r>
          </w:p>
        </w:tc>
      </w:tr>
      <w:tr w:rsidR="005A30DA" w:rsidRPr="002C461D" w14:paraId="2E34E011" w14:textId="77777777" w:rsidTr="0025153A">
        <w:trPr>
          <w:trHeight w:val="269"/>
        </w:trPr>
        <w:tc>
          <w:tcPr>
            <w:tcW w:w="1939"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2075A98" w14:textId="77777777" w:rsidR="005A30DA" w:rsidRPr="002C461D" w:rsidRDefault="005A30DA" w:rsidP="0025153A">
            <w:pPr>
              <w:ind w:left="100"/>
              <w:rPr>
                <w:b/>
                <w:bCs/>
                <w:sz w:val="22"/>
                <w:szCs w:val="22"/>
              </w:rPr>
            </w:pPr>
            <w:r w:rsidRPr="002C461D">
              <w:rPr>
                <w:b/>
                <w:bCs/>
                <w:sz w:val="22"/>
                <w:szCs w:val="22"/>
              </w:rPr>
              <w:t>Geographical area</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F2B60FF" w14:textId="77777777" w:rsidR="005A30DA" w:rsidRPr="002C461D" w:rsidRDefault="005A30DA" w:rsidP="0025153A">
            <w:pPr>
              <w:ind w:left="100"/>
              <w:rPr>
                <w:bCs/>
                <w:sz w:val="22"/>
                <w:szCs w:val="22"/>
              </w:rPr>
            </w:pPr>
            <w:r>
              <w:rPr>
                <w:bCs/>
                <w:sz w:val="22"/>
                <w:szCs w:val="22"/>
              </w:rPr>
              <w:t>Indian Ocean High seas</w:t>
            </w:r>
          </w:p>
        </w:tc>
      </w:tr>
      <w:tr w:rsidR="005A30DA" w:rsidRPr="002C461D" w14:paraId="335AA194" w14:textId="77777777" w:rsidTr="0025153A">
        <w:trPr>
          <w:trHeight w:val="152"/>
        </w:trPr>
        <w:tc>
          <w:tcPr>
            <w:tcW w:w="1939" w:type="pct"/>
            <w:tcBorders>
              <w:top w:val="nil"/>
              <w:left w:val="single" w:sz="7" w:space="0" w:color="000000"/>
              <w:bottom w:val="single" w:sz="4" w:space="0" w:color="auto"/>
              <w:right w:val="single" w:sz="7" w:space="0" w:color="000000"/>
            </w:tcBorders>
            <w:shd w:val="clear" w:color="auto" w:fill="auto"/>
            <w:tcMar>
              <w:top w:w="100" w:type="dxa"/>
              <w:left w:w="100" w:type="dxa"/>
              <w:bottom w:w="100" w:type="dxa"/>
              <w:right w:w="100" w:type="dxa"/>
            </w:tcMar>
          </w:tcPr>
          <w:p w14:paraId="3D84C651" w14:textId="77777777" w:rsidR="005A30DA" w:rsidRPr="002C461D" w:rsidRDefault="005A30DA" w:rsidP="0025153A">
            <w:pPr>
              <w:ind w:left="100"/>
              <w:rPr>
                <w:b/>
                <w:bCs/>
                <w:sz w:val="22"/>
                <w:szCs w:val="22"/>
              </w:rPr>
            </w:pPr>
            <w:r w:rsidRPr="002C461D">
              <w:rPr>
                <w:b/>
                <w:bCs/>
                <w:sz w:val="22"/>
                <w:szCs w:val="22"/>
              </w:rPr>
              <w:t>Fishing method or gear type</w:t>
            </w:r>
          </w:p>
        </w:tc>
        <w:tc>
          <w:tcPr>
            <w:tcW w:w="3061" w:type="pct"/>
            <w:tcBorders>
              <w:top w:val="nil"/>
              <w:left w:val="nil"/>
              <w:bottom w:val="single" w:sz="4" w:space="0" w:color="auto"/>
              <w:right w:val="single" w:sz="7" w:space="0" w:color="000000"/>
            </w:tcBorders>
            <w:shd w:val="clear" w:color="auto" w:fill="auto"/>
            <w:tcMar>
              <w:top w:w="100" w:type="dxa"/>
              <w:left w:w="100" w:type="dxa"/>
              <w:bottom w:w="100" w:type="dxa"/>
              <w:right w:w="100" w:type="dxa"/>
            </w:tcMar>
          </w:tcPr>
          <w:p w14:paraId="29B8D89C" w14:textId="77777777" w:rsidR="005A30DA" w:rsidRPr="002C461D" w:rsidRDefault="005A30DA" w:rsidP="0025153A">
            <w:pPr>
              <w:ind w:left="100"/>
              <w:rPr>
                <w:bCs/>
                <w:sz w:val="22"/>
                <w:szCs w:val="22"/>
              </w:rPr>
            </w:pPr>
            <w:r>
              <w:rPr>
                <w:bCs/>
                <w:sz w:val="22"/>
                <w:szCs w:val="22"/>
              </w:rPr>
              <w:t>Longline</w:t>
            </w:r>
          </w:p>
        </w:tc>
      </w:tr>
      <w:tr w:rsidR="005A30DA" w:rsidRPr="002C461D" w14:paraId="0F034256" w14:textId="77777777" w:rsidTr="0025153A">
        <w:trPr>
          <w:trHeight w:val="439"/>
        </w:trPr>
        <w:tc>
          <w:tcPr>
            <w:tcW w:w="1939" w:type="pct"/>
            <w:tcBorders>
              <w:top w:val="single" w:sz="4" w:space="0" w:color="auto"/>
              <w:left w:val="single" w:sz="7" w:space="0" w:color="000000"/>
              <w:bottom w:val="single" w:sz="4" w:space="0" w:color="auto"/>
              <w:right w:val="single" w:sz="7" w:space="0" w:color="000000"/>
            </w:tcBorders>
            <w:shd w:val="clear" w:color="auto" w:fill="auto"/>
            <w:tcMar>
              <w:top w:w="100" w:type="dxa"/>
              <w:left w:w="100" w:type="dxa"/>
              <w:bottom w:w="100" w:type="dxa"/>
              <w:right w:w="100" w:type="dxa"/>
            </w:tcMar>
          </w:tcPr>
          <w:p w14:paraId="36F57A7D" w14:textId="77777777" w:rsidR="005A30DA" w:rsidRPr="002C461D" w:rsidRDefault="005A30DA" w:rsidP="0025153A">
            <w:pPr>
              <w:ind w:left="100"/>
              <w:rPr>
                <w:b/>
                <w:bCs/>
                <w:sz w:val="22"/>
                <w:szCs w:val="22"/>
              </w:rPr>
            </w:pPr>
            <w:r w:rsidRPr="002C461D">
              <w:rPr>
                <w:b/>
                <w:bCs/>
                <w:sz w:val="22"/>
                <w:szCs w:val="22"/>
              </w:rPr>
              <w:lastRenderedPageBreak/>
              <w:t>Fishing fleet or group of vessels, or individuals fishing operators pursuing stock</w:t>
            </w:r>
          </w:p>
        </w:tc>
        <w:tc>
          <w:tcPr>
            <w:tcW w:w="3061" w:type="pct"/>
            <w:tcBorders>
              <w:top w:val="single" w:sz="4" w:space="0" w:color="auto"/>
              <w:left w:val="nil"/>
              <w:bottom w:val="single" w:sz="4" w:space="0" w:color="auto"/>
              <w:right w:val="single" w:sz="7" w:space="0" w:color="000000"/>
            </w:tcBorders>
            <w:shd w:val="clear" w:color="auto" w:fill="auto"/>
            <w:tcMar>
              <w:top w:w="100" w:type="dxa"/>
              <w:left w:w="100" w:type="dxa"/>
              <w:bottom w:w="100" w:type="dxa"/>
              <w:right w:w="100" w:type="dxa"/>
            </w:tcMar>
          </w:tcPr>
          <w:p w14:paraId="0268F172" w14:textId="758E8AC2" w:rsidR="005A30DA" w:rsidRPr="002C461D" w:rsidRDefault="00CF0805" w:rsidP="0025153A">
            <w:pPr>
              <w:ind w:left="100"/>
              <w:rPr>
                <w:bCs/>
                <w:sz w:val="22"/>
                <w:szCs w:val="22"/>
              </w:rPr>
            </w:pPr>
            <w:r>
              <w:rPr>
                <w:rFonts w:cstheme="minorHAnsi"/>
                <w:i/>
                <w:iCs/>
                <w:noProof/>
                <w:sz w:val="22"/>
                <w:szCs w:val="22"/>
              </w:rPr>
              <w:drawing>
                <wp:inline distT="0" distB="0" distL="0" distR="0" wp14:anchorId="786E381F" wp14:editId="376C0302">
                  <wp:extent cx="5575300" cy="6375400"/>
                  <wp:effectExtent l="0" t="0" r="0" b="0"/>
                  <wp:docPr id="1442289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289657" name="Picture 1442289657"/>
                          <pic:cNvPicPr/>
                        </pic:nvPicPr>
                        <pic:blipFill>
                          <a:blip r:embed="rId8">
                            <a:extLst>
                              <a:ext uri="{28A0092B-C50C-407E-A947-70E740481C1C}">
                                <a14:useLocalDpi xmlns:a14="http://schemas.microsoft.com/office/drawing/2010/main" val="0"/>
                              </a:ext>
                            </a:extLst>
                          </a:blip>
                          <a:stretch>
                            <a:fillRect/>
                          </a:stretch>
                        </pic:blipFill>
                        <pic:spPr>
                          <a:xfrm>
                            <a:off x="0" y="0"/>
                            <a:ext cx="5575300" cy="6375400"/>
                          </a:xfrm>
                          <a:prstGeom prst="rect">
                            <a:avLst/>
                          </a:prstGeom>
                        </pic:spPr>
                      </pic:pic>
                    </a:graphicData>
                  </a:graphic>
                </wp:inline>
              </w:drawing>
            </w:r>
          </w:p>
        </w:tc>
      </w:tr>
    </w:tbl>
    <w:p w14:paraId="1C1F1B5B" w14:textId="5F5D3EFC" w:rsidR="00D94EED" w:rsidRDefault="000B7ACA">
      <w:pPr>
        <w:pStyle w:val="Heading2"/>
        <w:keepNext w:val="0"/>
        <w:keepLines w:val="0"/>
      </w:pPr>
      <w:bookmarkStart w:id="14" w:name="_zentudsswvm8" w:colFirst="0" w:colLast="0"/>
      <w:bookmarkStart w:id="15" w:name="_z9atopk6s9e" w:colFirst="0" w:colLast="0"/>
      <w:bookmarkEnd w:id="14"/>
      <w:bookmarkEnd w:id="15"/>
      <w:r>
        <w:rPr>
          <w:color w:val="0070C0"/>
          <w:sz w:val="28"/>
          <w:szCs w:val="28"/>
        </w:rPr>
        <w:lastRenderedPageBreak/>
        <w:t>FIP Actions</w:t>
      </w:r>
    </w:p>
    <w:p w14:paraId="1C4530E6" w14:textId="2FBD1B7D" w:rsidR="009F1BE6" w:rsidRDefault="009F1BE6">
      <w:bookmarkStart w:id="16" w:name="_5yh0dgtxydoe" w:colFirst="0" w:colLast="0"/>
      <w:bookmarkEnd w:id="16"/>
    </w:p>
    <w:p w14:paraId="57B86D35" w14:textId="662923CC" w:rsidR="00B943C2" w:rsidRPr="00B73FD1" w:rsidRDefault="00A64068" w:rsidP="00B943C2">
      <w:pPr>
        <w:rPr>
          <w:sz w:val="22"/>
          <w:szCs w:val="22"/>
        </w:rPr>
      </w:pPr>
      <w:r w:rsidRPr="00B73FD1">
        <w:rPr>
          <w:sz w:val="22"/>
          <w:szCs w:val="22"/>
        </w:rPr>
        <w:t xml:space="preserve">The FIP </w:t>
      </w:r>
      <w:r w:rsidR="00CB359B">
        <w:rPr>
          <w:sz w:val="22"/>
          <w:szCs w:val="22"/>
        </w:rPr>
        <w:t>goal</w:t>
      </w:r>
      <w:r w:rsidRPr="00B73FD1">
        <w:rPr>
          <w:sz w:val="22"/>
          <w:szCs w:val="22"/>
        </w:rPr>
        <w:t xml:space="preserve">s </w:t>
      </w:r>
      <w:r w:rsidR="00B943C2" w:rsidRPr="00B73FD1">
        <w:rPr>
          <w:sz w:val="22"/>
          <w:szCs w:val="22"/>
        </w:rPr>
        <w:t xml:space="preserve">in the table below </w:t>
      </w:r>
      <w:r w:rsidR="00481C0D">
        <w:rPr>
          <w:sz w:val="22"/>
          <w:szCs w:val="22"/>
        </w:rPr>
        <w:t>need</w:t>
      </w:r>
      <w:r w:rsidR="00CB359B">
        <w:rPr>
          <w:sz w:val="22"/>
          <w:szCs w:val="22"/>
        </w:rPr>
        <w:t xml:space="preserve"> to be achieved</w:t>
      </w:r>
      <w:r w:rsidR="00481C0D">
        <w:rPr>
          <w:sz w:val="22"/>
          <w:szCs w:val="22"/>
        </w:rPr>
        <w:t xml:space="preserve"> to raise the performance of the fishery to meet the ‘pass’ level of the MSC standard. </w:t>
      </w:r>
      <w:r w:rsidR="00B943C2" w:rsidRPr="00B73FD1">
        <w:rPr>
          <w:sz w:val="22"/>
          <w:szCs w:val="22"/>
        </w:rPr>
        <w:t xml:space="preserve"> </w:t>
      </w:r>
      <w:r w:rsidR="00CB359B">
        <w:rPr>
          <w:sz w:val="22"/>
          <w:szCs w:val="22"/>
        </w:rPr>
        <w:t xml:space="preserve">Of these, five of seven are built into current FIP Actions. </w:t>
      </w:r>
      <w:r w:rsidR="00CB359B" w:rsidRPr="00CB359B">
        <w:rPr>
          <w:i/>
          <w:iCs/>
          <w:sz w:val="22"/>
          <w:szCs w:val="22"/>
        </w:rPr>
        <w:t>(Note to Reader: the goals are referenced to the recommendations in</w:t>
      </w:r>
      <w:r w:rsidR="00B943C2" w:rsidRPr="00CB359B">
        <w:rPr>
          <w:i/>
          <w:iCs/>
          <w:sz w:val="22"/>
          <w:szCs w:val="22"/>
        </w:rPr>
        <w:t xml:space="preserve"> “Working Towards MSC Certification: a practical guide for fisheries improving sustainability” MSC </w:t>
      </w:r>
      <w:r w:rsidR="00B73FD1" w:rsidRPr="00CB359B">
        <w:rPr>
          <w:i/>
          <w:iCs/>
          <w:sz w:val="22"/>
          <w:szCs w:val="22"/>
        </w:rPr>
        <w:t>2016</w:t>
      </w:r>
      <w:r w:rsidR="00B943C2" w:rsidRPr="00CB359B">
        <w:rPr>
          <w:i/>
          <w:iCs/>
          <w:sz w:val="22"/>
          <w:szCs w:val="22"/>
        </w:rPr>
        <w:t>).</w:t>
      </w:r>
    </w:p>
    <w:p w14:paraId="302AFD47" w14:textId="59426417" w:rsidR="00B943C2" w:rsidRDefault="00B943C2"/>
    <w:p w14:paraId="050F68C7" w14:textId="3B334A79" w:rsidR="00A64068" w:rsidRDefault="00A64068"/>
    <w:tbl>
      <w:tblPr>
        <w:tblStyle w:val="a"/>
        <w:tblW w:w="135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0"/>
        <w:gridCol w:w="810"/>
        <w:gridCol w:w="2340"/>
        <w:gridCol w:w="1260"/>
        <w:gridCol w:w="7690"/>
      </w:tblGrid>
      <w:tr w:rsidR="00CB359B" w14:paraId="0BD1387C" w14:textId="77777777" w:rsidTr="00FC3DA8">
        <w:tc>
          <w:tcPr>
            <w:tcW w:w="457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5FE1C0F7" w14:textId="36DA5A00" w:rsidR="00CB359B" w:rsidRDefault="00CB359B" w:rsidP="0025153A">
            <w:pPr>
              <w:ind w:left="100"/>
              <w:rPr>
                <w:sz w:val="20"/>
                <w:szCs w:val="20"/>
              </w:rPr>
            </w:pPr>
            <w:r>
              <w:rPr>
                <w:sz w:val="20"/>
                <w:szCs w:val="20"/>
              </w:rPr>
              <w:t xml:space="preserve">Principles and indicators where the fishery </w:t>
            </w:r>
            <w:proofErr w:type="gramStart"/>
            <w:r>
              <w:rPr>
                <w:sz w:val="20"/>
                <w:szCs w:val="20"/>
              </w:rPr>
              <w:t>does</w:t>
            </w:r>
            <w:proofErr w:type="gramEnd"/>
            <w:r>
              <w:rPr>
                <w:sz w:val="20"/>
                <w:szCs w:val="20"/>
              </w:rPr>
              <w:t xml:space="preserve"> not yet appear to “pass” the MSC Standard in 202</w:t>
            </w:r>
            <w:r w:rsidR="00D14915">
              <w:rPr>
                <w:sz w:val="20"/>
                <w:szCs w:val="20"/>
              </w:rPr>
              <w:t>4</w:t>
            </w:r>
          </w:p>
        </w:tc>
        <w:tc>
          <w:tcPr>
            <w:tcW w:w="1260" w:type="dxa"/>
            <w:tcBorders>
              <w:bottom w:val="single" w:sz="8" w:space="0" w:color="000000"/>
              <w:right w:val="single" w:sz="8" w:space="0" w:color="000000"/>
            </w:tcBorders>
            <w:shd w:val="clear" w:color="auto" w:fill="auto"/>
            <w:tcMar>
              <w:top w:w="100" w:type="dxa"/>
              <w:left w:w="100" w:type="dxa"/>
              <w:bottom w:w="100" w:type="dxa"/>
              <w:right w:w="100" w:type="dxa"/>
            </w:tcMar>
          </w:tcPr>
          <w:p w14:paraId="72B4B23F" w14:textId="42B15CBB" w:rsidR="00CB359B" w:rsidRDefault="00CB359B" w:rsidP="0025153A">
            <w:pPr>
              <w:ind w:left="100"/>
              <w:jc w:val="center"/>
              <w:rPr>
                <w:sz w:val="20"/>
                <w:szCs w:val="20"/>
              </w:rPr>
            </w:pPr>
            <w:r>
              <w:rPr>
                <w:sz w:val="20"/>
                <w:szCs w:val="20"/>
              </w:rPr>
              <w:t>Preliminary score</w:t>
            </w:r>
          </w:p>
        </w:tc>
        <w:tc>
          <w:tcPr>
            <w:tcW w:w="7690" w:type="dxa"/>
            <w:tcBorders>
              <w:bottom w:val="single" w:sz="8" w:space="0" w:color="000000"/>
              <w:right w:val="single" w:sz="8" w:space="0" w:color="000000"/>
            </w:tcBorders>
          </w:tcPr>
          <w:p w14:paraId="19271805" w14:textId="5D0735AC" w:rsidR="00CB359B" w:rsidRDefault="00CB359B" w:rsidP="0025153A">
            <w:pPr>
              <w:ind w:left="100"/>
              <w:jc w:val="center"/>
              <w:rPr>
                <w:sz w:val="20"/>
                <w:szCs w:val="20"/>
              </w:rPr>
            </w:pPr>
            <w:r>
              <w:rPr>
                <w:sz w:val="20"/>
                <w:szCs w:val="20"/>
              </w:rPr>
              <w:t>FIP goals for this indicator per MSC guidance</w:t>
            </w:r>
          </w:p>
        </w:tc>
      </w:tr>
      <w:tr w:rsidR="00B73FD1" w14:paraId="5ECDA9B0" w14:textId="4A443D09" w:rsidTr="00CB359B">
        <w:tc>
          <w:tcPr>
            <w:tcW w:w="1420"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14:paraId="1C67DA5D" w14:textId="77777777" w:rsidR="00B73FD1" w:rsidRDefault="00B73FD1" w:rsidP="0025153A">
            <w:pPr>
              <w:ind w:left="100"/>
              <w:rPr>
                <w:sz w:val="20"/>
                <w:szCs w:val="20"/>
              </w:rPr>
            </w:pPr>
            <w:r>
              <w:rPr>
                <w:sz w:val="20"/>
                <w:szCs w:val="20"/>
              </w:rPr>
              <w:t>ETP species</w:t>
            </w:r>
          </w:p>
        </w:tc>
        <w:tc>
          <w:tcPr>
            <w:tcW w:w="810" w:type="dxa"/>
            <w:tcBorders>
              <w:bottom w:val="single" w:sz="8" w:space="0" w:color="000000"/>
              <w:right w:val="single" w:sz="8" w:space="0" w:color="000000"/>
            </w:tcBorders>
            <w:shd w:val="clear" w:color="auto" w:fill="auto"/>
            <w:tcMar>
              <w:top w:w="100" w:type="dxa"/>
              <w:left w:w="100" w:type="dxa"/>
              <w:bottom w:w="100" w:type="dxa"/>
              <w:right w:w="100" w:type="dxa"/>
            </w:tcMar>
          </w:tcPr>
          <w:p w14:paraId="5730DF86" w14:textId="77777777" w:rsidR="00B73FD1" w:rsidRDefault="00B73FD1" w:rsidP="0025153A">
            <w:pPr>
              <w:ind w:left="100"/>
              <w:rPr>
                <w:sz w:val="20"/>
                <w:szCs w:val="20"/>
              </w:rPr>
            </w:pPr>
            <w:r>
              <w:rPr>
                <w:sz w:val="20"/>
                <w:szCs w:val="20"/>
              </w:rPr>
              <w:t>2.3.1</w:t>
            </w:r>
          </w:p>
        </w:tc>
        <w:tc>
          <w:tcPr>
            <w:tcW w:w="2340" w:type="dxa"/>
            <w:tcBorders>
              <w:bottom w:val="single" w:sz="8" w:space="0" w:color="000000"/>
              <w:right w:val="single" w:sz="8" w:space="0" w:color="000000"/>
            </w:tcBorders>
            <w:shd w:val="clear" w:color="auto" w:fill="auto"/>
            <w:tcMar>
              <w:top w:w="100" w:type="dxa"/>
              <w:left w:w="100" w:type="dxa"/>
              <w:bottom w:w="100" w:type="dxa"/>
              <w:right w:w="100" w:type="dxa"/>
            </w:tcMar>
          </w:tcPr>
          <w:p w14:paraId="08FC0B4C" w14:textId="77777777" w:rsidR="00B73FD1" w:rsidRDefault="00B73FD1" w:rsidP="0025153A">
            <w:pPr>
              <w:ind w:left="100"/>
              <w:rPr>
                <w:sz w:val="20"/>
                <w:szCs w:val="20"/>
              </w:rPr>
            </w:pPr>
            <w:r>
              <w:rPr>
                <w:sz w:val="20"/>
                <w:szCs w:val="20"/>
              </w:rPr>
              <w:t>ETP species outcome</w:t>
            </w:r>
          </w:p>
        </w:tc>
        <w:tc>
          <w:tcPr>
            <w:tcW w:w="1260" w:type="dxa"/>
            <w:tcBorders>
              <w:bottom w:val="single" w:sz="8" w:space="0" w:color="000000"/>
              <w:right w:val="single" w:sz="8" w:space="0" w:color="000000"/>
            </w:tcBorders>
            <w:shd w:val="clear" w:color="auto" w:fill="auto"/>
            <w:tcMar>
              <w:top w:w="100" w:type="dxa"/>
              <w:left w:w="100" w:type="dxa"/>
              <w:bottom w:w="100" w:type="dxa"/>
              <w:right w:w="100" w:type="dxa"/>
            </w:tcMar>
          </w:tcPr>
          <w:p w14:paraId="484A2080" w14:textId="77777777" w:rsidR="00B73FD1" w:rsidRDefault="00B73FD1" w:rsidP="0025153A">
            <w:pPr>
              <w:ind w:left="100"/>
              <w:jc w:val="center"/>
              <w:rPr>
                <w:sz w:val="20"/>
                <w:szCs w:val="20"/>
              </w:rPr>
            </w:pPr>
            <w:r>
              <w:rPr>
                <w:sz w:val="20"/>
                <w:szCs w:val="20"/>
              </w:rPr>
              <w:t>&lt;60</w:t>
            </w:r>
          </w:p>
        </w:tc>
        <w:tc>
          <w:tcPr>
            <w:tcW w:w="7690" w:type="dxa"/>
            <w:tcBorders>
              <w:bottom w:val="single" w:sz="8" w:space="0" w:color="000000"/>
              <w:right w:val="single" w:sz="8" w:space="0" w:color="000000"/>
            </w:tcBorders>
          </w:tcPr>
          <w:p w14:paraId="186B2F4A" w14:textId="77777777" w:rsidR="00E71F86" w:rsidRPr="00291D44" w:rsidRDefault="00B73FD1" w:rsidP="00E71F86">
            <w:pPr>
              <w:pStyle w:val="ListParagraph"/>
              <w:numPr>
                <w:ilvl w:val="0"/>
                <w:numId w:val="12"/>
              </w:numPr>
              <w:rPr>
                <w:sz w:val="20"/>
                <w:szCs w:val="20"/>
              </w:rPr>
            </w:pPr>
            <w:r>
              <w:rPr>
                <w:sz w:val="20"/>
                <w:szCs w:val="20"/>
              </w:rPr>
              <w:t>Determine the level of indirect impact of the fishery on the identified ETP species. Determine whether the information basis is sufficient to draw confident and robust conclusions.</w:t>
            </w:r>
            <w:r w:rsidR="002A7187">
              <w:rPr>
                <w:sz w:val="20"/>
                <w:szCs w:val="20"/>
              </w:rPr>
              <w:t xml:space="preserve"> </w:t>
            </w:r>
            <w:r w:rsidR="00E71F86" w:rsidRPr="00291D44">
              <w:rPr>
                <w:sz w:val="20"/>
                <w:szCs w:val="20"/>
              </w:rPr>
              <w:t xml:space="preserve">(2.3.1, </w:t>
            </w:r>
            <w:hyperlink r:id="rId9" w:history="1">
              <w:r w:rsidR="00E71F86" w:rsidRPr="00E71F86">
                <w:rPr>
                  <w:rStyle w:val="Hyperlink"/>
                  <w:sz w:val="20"/>
                  <w:szCs w:val="20"/>
                </w:rPr>
                <w:t>MSC 2016</w:t>
              </w:r>
            </w:hyperlink>
            <w:r w:rsidR="00E71F86" w:rsidRPr="00291D44">
              <w:rPr>
                <w:sz w:val="20"/>
                <w:szCs w:val="20"/>
              </w:rPr>
              <w:t>:197)</w:t>
            </w:r>
          </w:p>
          <w:p w14:paraId="36E66028" w14:textId="56C95FB9" w:rsidR="00B73FD1" w:rsidRDefault="00673AE2" w:rsidP="0025153A">
            <w:pPr>
              <w:ind w:left="100"/>
              <w:jc w:val="center"/>
              <w:rPr>
                <w:sz w:val="20"/>
                <w:szCs w:val="20"/>
              </w:rPr>
            </w:pPr>
            <w:r>
              <w:rPr>
                <w:noProof/>
                <w:sz w:val="20"/>
                <w:szCs w:val="20"/>
              </w:rPr>
              <w:drawing>
                <wp:inline distT="0" distB="0" distL="0" distR="0" wp14:anchorId="0F87CEAE" wp14:editId="6810ABBF">
                  <wp:extent cx="304800" cy="304800"/>
                  <wp:effectExtent l="0" t="0" r="0" b="0"/>
                  <wp:docPr id="1593823737"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59550" name="Graphic 854159550"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14467" cy="314467"/>
                          </a:xfrm>
                          <a:prstGeom prst="rect">
                            <a:avLst/>
                          </a:prstGeom>
                        </pic:spPr>
                      </pic:pic>
                    </a:graphicData>
                  </a:graphic>
                </wp:inline>
              </w:drawing>
            </w:r>
            <w:r>
              <w:rPr>
                <w:sz w:val="20"/>
                <w:szCs w:val="20"/>
              </w:rPr>
              <w:t xml:space="preserve"> </w:t>
            </w:r>
            <w:r>
              <w:rPr>
                <w:sz w:val="20"/>
                <w:szCs w:val="20"/>
              </w:rPr>
              <w:t>established for long-standing FIP vessels, implementing for new vessels</w:t>
            </w:r>
          </w:p>
        </w:tc>
      </w:tr>
      <w:tr w:rsidR="00B73FD1" w14:paraId="42B365F0" w14:textId="3F03A8DC" w:rsidTr="00CB359B">
        <w:tc>
          <w:tcPr>
            <w:tcW w:w="1420" w:type="dxa"/>
            <w:vMerge/>
            <w:shd w:val="clear" w:color="auto" w:fill="auto"/>
            <w:tcMar>
              <w:top w:w="100" w:type="dxa"/>
              <w:left w:w="100" w:type="dxa"/>
              <w:bottom w:w="100" w:type="dxa"/>
              <w:right w:w="100" w:type="dxa"/>
            </w:tcMar>
          </w:tcPr>
          <w:p w14:paraId="12F3A0F4" w14:textId="77777777" w:rsidR="00B73FD1" w:rsidRDefault="00B73FD1" w:rsidP="0025153A">
            <w:pPr>
              <w:ind w:left="100"/>
            </w:pPr>
          </w:p>
        </w:tc>
        <w:tc>
          <w:tcPr>
            <w:tcW w:w="810" w:type="dxa"/>
            <w:tcBorders>
              <w:bottom w:val="single" w:sz="8" w:space="0" w:color="000000"/>
              <w:right w:val="single" w:sz="8" w:space="0" w:color="000000"/>
            </w:tcBorders>
            <w:shd w:val="clear" w:color="auto" w:fill="auto"/>
            <w:tcMar>
              <w:top w:w="100" w:type="dxa"/>
              <w:left w:w="100" w:type="dxa"/>
              <w:bottom w:w="100" w:type="dxa"/>
              <w:right w:w="100" w:type="dxa"/>
            </w:tcMar>
          </w:tcPr>
          <w:p w14:paraId="27726637" w14:textId="77777777" w:rsidR="00B73FD1" w:rsidRDefault="00B73FD1" w:rsidP="0025153A">
            <w:pPr>
              <w:ind w:left="100"/>
              <w:rPr>
                <w:sz w:val="20"/>
                <w:szCs w:val="20"/>
              </w:rPr>
            </w:pPr>
            <w:r>
              <w:rPr>
                <w:sz w:val="20"/>
                <w:szCs w:val="20"/>
              </w:rPr>
              <w:t>2.3.2</w:t>
            </w:r>
          </w:p>
        </w:tc>
        <w:tc>
          <w:tcPr>
            <w:tcW w:w="2340" w:type="dxa"/>
            <w:tcBorders>
              <w:bottom w:val="single" w:sz="8" w:space="0" w:color="000000"/>
              <w:right w:val="single" w:sz="8" w:space="0" w:color="000000"/>
            </w:tcBorders>
            <w:shd w:val="clear" w:color="auto" w:fill="auto"/>
            <w:tcMar>
              <w:top w:w="100" w:type="dxa"/>
              <w:left w:w="100" w:type="dxa"/>
              <w:bottom w:w="100" w:type="dxa"/>
              <w:right w:w="100" w:type="dxa"/>
            </w:tcMar>
          </w:tcPr>
          <w:p w14:paraId="6AC820F2" w14:textId="77777777" w:rsidR="00B73FD1" w:rsidRDefault="00B73FD1" w:rsidP="0025153A">
            <w:pPr>
              <w:ind w:left="100"/>
              <w:rPr>
                <w:sz w:val="20"/>
                <w:szCs w:val="20"/>
              </w:rPr>
            </w:pPr>
            <w:r>
              <w:rPr>
                <w:sz w:val="20"/>
                <w:szCs w:val="20"/>
              </w:rPr>
              <w:t>ETP species management</w:t>
            </w:r>
          </w:p>
        </w:tc>
        <w:tc>
          <w:tcPr>
            <w:tcW w:w="1260" w:type="dxa"/>
            <w:tcBorders>
              <w:bottom w:val="single" w:sz="8" w:space="0" w:color="000000"/>
              <w:right w:val="single" w:sz="8" w:space="0" w:color="000000"/>
            </w:tcBorders>
            <w:shd w:val="clear" w:color="auto" w:fill="auto"/>
            <w:tcMar>
              <w:top w:w="100" w:type="dxa"/>
              <w:left w:w="100" w:type="dxa"/>
              <w:bottom w:w="100" w:type="dxa"/>
              <w:right w:w="100" w:type="dxa"/>
            </w:tcMar>
          </w:tcPr>
          <w:p w14:paraId="1AA4E35F" w14:textId="77777777" w:rsidR="00B73FD1" w:rsidRDefault="00B73FD1" w:rsidP="0025153A">
            <w:pPr>
              <w:ind w:left="100"/>
              <w:jc w:val="center"/>
              <w:rPr>
                <w:sz w:val="20"/>
                <w:szCs w:val="20"/>
              </w:rPr>
            </w:pPr>
            <w:r>
              <w:rPr>
                <w:sz w:val="20"/>
                <w:szCs w:val="20"/>
              </w:rPr>
              <w:t>60-79</w:t>
            </w:r>
          </w:p>
        </w:tc>
        <w:tc>
          <w:tcPr>
            <w:tcW w:w="7690" w:type="dxa"/>
            <w:tcBorders>
              <w:bottom w:val="single" w:sz="8" w:space="0" w:color="000000"/>
              <w:right w:val="single" w:sz="8" w:space="0" w:color="000000"/>
            </w:tcBorders>
          </w:tcPr>
          <w:p w14:paraId="76CDAF36" w14:textId="77777777" w:rsidR="00B73FD1" w:rsidRDefault="00E45198" w:rsidP="0025153A">
            <w:pPr>
              <w:ind w:left="100"/>
              <w:jc w:val="center"/>
              <w:rPr>
                <w:sz w:val="20"/>
                <w:szCs w:val="20"/>
              </w:rPr>
            </w:pPr>
            <w:r>
              <w:rPr>
                <w:sz w:val="20"/>
                <w:szCs w:val="20"/>
              </w:rPr>
              <w:t>Implement new measures and strategies, so that, where possible, these are binding and develop monitoring protocols to incentivize compliance</w:t>
            </w:r>
            <w:r w:rsidR="00B73FD1">
              <w:rPr>
                <w:sz w:val="20"/>
                <w:szCs w:val="20"/>
              </w:rPr>
              <w:t>.</w:t>
            </w:r>
            <w:r w:rsidR="002A7187">
              <w:rPr>
                <w:sz w:val="20"/>
                <w:szCs w:val="20"/>
              </w:rPr>
              <w:t xml:space="preserve"> </w:t>
            </w:r>
            <w:r w:rsidR="00E71F86" w:rsidRPr="00291D44">
              <w:rPr>
                <w:sz w:val="20"/>
                <w:szCs w:val="20"/>
              </w:rPr>
              <w:t xml:space="preserve">(2.3.2, </w:t>
            </w:r>
            <w:hyperlink r:id="rId12" w:history="1">
              <w:r w:rsidR="00E71F86" w:rsidRPr="00E71F86">
                <w:rPr>
                  <w:rStyle w:val="Hyperlink"/>
                  <w:sz w:val="20"/>
                  <w:szCs w:val="20"/>
                </w:rPr>
                <w:t>MSC 2016</w:t>
              </w:r>
            </w:hyperlink>
            <w:r w:rsidR="00E71F86" w:rsidRPr="00291D44">
              <w:rPr>
                <w:sz w:val="20"/>
                <w:szCs w:val="20"/>
              </w:rPr>
              <w:t>:214)</w:t>
            </w:r>
          </w:p>
          <w:p w14:paraId="0A71E0F5" w14:textId="43FBA4D5" w:rsidR="00673AE2" w:rsidRDefault="00673AE2" w:rsidP="0025153A">
            <w:pPr>
              <w:ind w:left="100"/>
              <w:jc w:val="center"/>
              <w:rPr>
                <w:sz w:val="20"/>
                <w:szCs w:val="20"/>
              </w:rPr>
            </w:pPr>
            <w:r>
              <w:rPr>
                <w:noProof/>
                <w:sz w:val="20"/>
                <w:szCs w:val="20"/>
              </w:rPr>
              <w:drawing>
                <wp:inline distT="0" distB="0" distL="0" distR="0" wp14:anchorId="49BEEBC7" wp14:editId="6ED2BD42">
                  <wp:extent cx="304800" cy="304800"/>
                  <wp:effectExtent l="0" t="0" r="0" b="0"/>
                  <wp:docPr id="854159550"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59550" name="Graphic 854159550"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14467" cy="314467"/>
                          </a:xfrm>
                          <a:prstGeom prst="rect">
                            <a:avLst/>
                          </a:prstGeom>
                        </pic:spPr>
                      </pic:pic>
                    </a:graphicData>
                  </a:graphic>
                </wp:inline>
              </w:drawing>
            </w:r>
            <w:r>
              <w:rPr>
                <w:sz w:val="20"/>
                <w:szCs w:val="20"/>
              </w:rPr>
              <w:t>established for long-standing FIP vessels, implementing for new vessels</w:t>
            </w:r>
          </w:p>
        </w:tc>
      </w:tr>
      <w:tr w:rsidR="00B73FD1" w14:paraId="12B8DA6E" w14:textId="4DCFD319" w:rsidTr="00CB359B">
        <w:tc>
          <w:tcPr>
            <w:tcW w:w="1420" w:type="dxa"/>
            <w:vMerge/>
            <w:shd w:val="clear" w:color="auto" w:fill="auto"/>
            <w:tcMar>
              <w:top w:w="100" w:type="dxa"/>
              <w:left w:w="100" w:type="dxa"/>
              <w:bottom w:w="100" w:type="dxa"/>
              <w:right w:w="100" w:type="dxa"/>
            </w:tcMar>
          </w:tcPr>
          <w:p w14:paraId="775A8B64" w14:textId="77777777" w:rsidR="00B73FD1" w:rsidRDefault="00B73FD1" w:rsidP="0025153A">
            <w:pPr>
              <w:ind w:left="100"/>
            </w:pPr>
          </w:p>
        </w:tc>
        <w:tc>
          <w:tcPr>
            <w:tcW w:w="810" w:type="dxa"/>
            <w:tcBorders>
              <w:bottom w:val="single" w:sz="8" w:space="0" w:color="000000"/>
              <w:right w:val="single" w:sz="8" w:space="0" w:color="000000"/>
            </w:tcBorders>
            <w:shd w:val="clear" w:color="auto" w:fill="auto"/>
            <w:tcMar>
              <w:top w:w="100" w:type="dxa"/>
              <w:left w:w="100" w:type="dxa"/>
              <w:bottom w:w="100" w:type="dxa"/>
              <w:right w:w="100" w:type="dxa"/>
            </w:tcMar>
          </w:tcPr>
          <w:p w14:paraId="67A2680C" w14:textId="77777777" w:rsidR="00B73FD1" w:rsidRDefault="00B73FD1" w:rsidP="0025153A">
            <w:pPr>
              <w:ind w:left="100"/>
              <w:rPr>
                <w:sz w:val="20"/>
                <w:szCs w:val="20"/>
              </w:rPr>
            </w:pPr>
            <w:r>
              <w:rPr>
                <w:sz w:val="20"/>
                <w:szCs w:val="20"/>
              </w:rPr>
              <w:t>2.3.3</w:t>
            </w:r>
          </w:p>
        </w:tc>
        <w:tc>
          <w:tcPr>
            <w:tcW w:w="2340" w:type="dxa"/>
            <w:tcBorders>
              <w:bottom w:val="single" w:sz="8" w:space="0" w:color="000000"/>
              <w:right w:val="single" w:sz="8" w:space="0" w:color="000000"/>
            </w:tcBorders>
            <w:shd w:val="clear" w:color="auto" w:fill="auto"/>
            <w:tcMar>
              <w:top w:w="100" w:type="dxa"/>
              <w:left w:w="100" w:type="dxa"/>
              <w:bottom w:w="100" w:type="dxa"/>
              <w:right w:w="100" w:type="dxa"/>
            </w:tcMar>
          </w:tcPr>
          <w:p w14:paraId="5C7E83C7" w14:textId="77777777" w:rsidR="00B73FD1" w:rsidRDefault="00B73FD1" w:rsidP="0025153A">
            <w:pPr>
              <w:ind w:left="100"/>
              <w:rPr>
                <w:sz w:val="20"/>
                <w:szCs w:val="20"/>
              </w:rPr>
            </w:pPr>
            <w:r>
              <w:rPr>
                <w:sz w:val="20"/>
                <w:szCs w:val="20"/>
              </w:rPr>
              <w:t>ETP species information</w:t>
            </w:r>
          </w:p>
        </w:tc>
        <w:tc>
          <w:tcPr>
            <w:tcW w:w="1260" w:type="dxa"/>
            <w:tcBorders>
              <w:bottom w:val="single" w:sz="8" w:space="0" w:color="000000"/>
              <w:right w:val="single" w:sz="8" w:space="0" w:color="000000"/>
            </w:tcBorders>
            <w:shd w:val="clear" w:color="auto" w:fill="auto"/>
            <w:tcMar>
              <w:top w:w="100" w:type="dxa"/>
              <w:left w:w="100" w:type="dxa"/>
              <w:bottom w:w="100" w:type="dxa"/>
              <w:right w:w="100" w:type="dxa"/>
            </w:tcMar>
          </w:tcPr>
          <w:p w14:paraId="7C9246F3" w14:textId="77777777" w:rsidR="00B73FD1" w:rsidRDefault="00B73FD1" w:rsidP="0025153A">
            <w:pPr>
              <w:ind w:left="100"/>
              <w:jc w:val="center"/>
              <w:rPr>
                <w:sz w:val="20"/>
                <w:szCs w:val="20"/>
              </w:rPr>
            </w:pPr>
            <w:r>
              <w:rPr>
                <w:sz w:val="20"/>
                <w:szCs w:val="20"/>
              </w:rPr>
              <w:t>60-79</w:t>
            </w:r>
          </w:p>
        </w:tc>
        <w:tc>
          <w:tcPr>
            <w:tcW w:w="7690" w:type="dxa"/>
            <w:tcBorders>
              <w:bottom w:val="single" w:sz="8" w:space="0" w:color="000000"/>
              <w:right w:val="single" w:sz="8" w:space="0" w:color="000000"/>
            </w:tcBorders>
          </w:tcPr>
          <w:p w14:paraId="4981783B" w14:textId="77777777" w:rsidR="00B73FD1" w:rsidRDefault="00B73FD1" w:rsidP="0025153A">
            <w:pPr>
              <w:ind w:left="100"/>
              <w:jc w:val="center"/>
              <w:rPr>
                <w:sz w:val="20"/>
                <w:szCs w:val="20"/>
              </w:rPr>
            </w:pPr>
            <w:r>
              <w:rPr>
                <w:sz w:val="20"/>
                <w:szCs w:val="20"/>
              </w:rPr>
              <w:t>Consider the potential to engage vessel crews in the collection of ETP management information. This could include training on ETP species identifications and the recording of interactions, via logs and onboard manuals. Engage more widely in regional efforts to collect information and manage impacts on ETP species.</w:t>
            </w:r>
            <w:r w:rsidR="002A7187">
              <w:rPr>
                <w:sz w:val="20"/>
                <w:szCs w:val="20"/>
              </w:rPr>
              <w:t xml:space="preserve"> </w:t>
            </w:r>
            <w:r w:rsidR="00E71F86" w:rsidRPr="00291D44">
              <w:rPr>
                <w:sz w:val="20"/>
                <w:szCs w:val="20"/>
              </w:rPr>
              <w:t xml:space="preserve">(2.3.3, </w:t>
            </w:r>
            <w:hyperlink r:id="rId13" w:history="1">
              <w:r w:rsidR="00E71F86" w:rsidRPr="00E71F86">
                <w:rPr>
                  <w:rStyle w:val="Hyperlink"/>
                  <w:sz w:val="20"/>
                  <w:szCs w:val="20"/>
                </w:rPr>
                <w:t>MSC 2016</w:t>
              </w:r>
            </w:hyperlink>
            <w:r w:rsidR="00E71F86" w:rsidRPr="00291D44">
              <w:rPr>
                <w:sz w:val="20"/>
                <w:szCs w:val="20"/>
              </w:rPr>
              <w:t>:226)</w:t>
            </w:r>
          </w:p>
          <w:p w14:paraId="38E2337C" w14:textId="327A3264" w:rsidR="00673AE2" w:rsidRDefault="00673AE2" w:rsidP="0025153A">
            <w:pPr>
              <w:ind w:left="100"/>
              <w:jc w:val="center"/>
              <w:rPr>
                <w:sz w:val="20"/>
                <w:szCs w:val="20"/>
              </w:rPr>
            </w:pPr>
            <w:r>
              <w:rPr>
                <w:noProof/>
                <w:sz w:val="20"/>
                <w:szCs w:val="20"/>
              </w:rPr>
              <w:drawing>
                <wp:inline distT="0" distB="0" distL="0" distR="0" wp14:anchorId="3A4E72FC" wp14:editId="6E9E01B0">
                  <wp:extent cx="304800" cy="304800"/>
                  <wp:effectExtent l="0" t="0" r="0" b="0"/>
                  <wp:docPr id="267249409"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59550" name="Graphic 854159550"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14467" cy="314467"/>
                          </a:xfrm>
                          <a:prstGeom prst="rect">
                            <a:avLst/>
                          </a:prstGeom>
                        </pic:spPr>
                      </pic:pic>
                    </a:graphicData>
                  </a:graphic>
                </wp:inline>
              </w:drawing>
            </w:r>
            <w:r>
              <w:rPr>
                <w:sz w:val="20"/>
                <w:szCs w:val="20"/>
              </w:rPr>
              <w:t xml:space="preserve"> </w:t>
            </w:r>
            <w:r>
              <w:rPr>
                <w:sz w:val="20"/>
                <w:szCs w:val="20"/>
              </w:rPr>
              <w:t>established for long-standing FIP vessels, implementing for new vessels</w:t>
            </w:r>
          </w:p>
        </w:tc>
      </w:tr>
      <w:tr w:rsidR="00B73FD1" w14:paraId="774C2152" w14:textId="5090D98D" w:rsidTr="00CB359B">
        <w:tc>
          <w:tcPr>
            <w:tcW w:w="1420"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14:paraId="5586ADFE" w14:textId="77777777" w:rsidR="00B73FD1" w:rsidRDefault="00B73FD1" w:rsidP="0025153A">
            <w:pPr>
              <w:ind w:left="100"/>
              <w:rPr>
                <w:sz w:val="20"/>
                <w:szCs w:val="20"/>
              </w:rPr>
            </w:pPr>
            <w:r>
              <w:rPr>
                <w:sz w:val="20"/>
                <w:szCs w:val="20"/>
              </w:rPr>
              <w:t>Ecosystem</w:t>
            </w:r>
          </w:p>
        </w:tc>
        <w:tc>
          <w:tcPr>
            <w:tcW w:w="810" w:type="dxa"/>
            <w:tcBorders>
              <w:bottom w:val="single" w:sz="8" w:space="0" w:color="000000"/>
              <w:right w:val="single" w:sz="8" w:space="0" w:color="000000"/>
            </w:tcBorders>
            <w:shd w:val="clear" w:color="auto" w:fill="auto"/>
            <w:tcMar>
              <w:top w:w="100" w:type="dxa"/>
              <w:left w:w="100" w:type="dxa"/>
              <w:bottom w:w="100" w:type="dxa"/>
              <w:right w:w="100" w:type="dxa"/>
            </w:tcMar>
          </w:tcPr>
          <w:p w14:paraId="2ACDBC85" w14:textId="77777777" w:rsidR="00B73FD1" w:rsidRDefault="00B73FD1" w:rsidP="0025153A">
            <w:pPr>
              <w:ind w:left="100"/>
              <w:rPr>
                <w:sz w:val="20"/>
                <w:szCs w:val="20"/>
              </w:rPr>
            </w:pPr>
            <w:r>
              <w:rPr>
                <w:sz w:val="20"/>
                <w:szCs w:val="20"/>
              </w:rPr>
              <w:t>2.5.1</w:t>
            </w:r>
          </w:p>
        </w:tc>
        <w:tc>
          <w:tcPr>
            <w:tcW w:w="2340" w:type="dxa"/>
            <w:tcBorders>
              <w:bottom w:val="single" w:sz="8" w:space="0" w:color="000000"/>
              <w:right w:val="single" w:sz="8" w:space="0" w:color="000000"/>
            </w:tcBorders>
            <w:shd w:val="clear" w:color="auto" w:fill="auto"/>
            <w:tcMar>
              <w:top w:w="100" w:type="dxa"/>
              <w:left w:w="100" w:type="dxa"/>
              <w:bottom w:w="100" w:type="dxa"/>
              <w:right w:w="100" w:type="dxa"/>
            </w:tcMar>
          </w:tcPr>
          <w:p w14:paraId="31C60C97" w14:textId="77777777" w:rsidR="00B73FD1" w:rsidRDefault="00B73FD1" w:rsidP="0025153A">
            <w:pPr>
              <w:ind w:left="100"/>
              <w:rPr>
                <w:sz w:val="20"/>
                <w:szCs w:val="20"/>
              </w:rPr>
            </w:pPr>
            <w:r>
              <w:rPr>
                <w:sz w:val="20"/>
                <w:szCs w:val="20"/>
              </w:rPr>
              <w:t>Ecosystem outcome</w:t>
            </w:r>
          </w:p>
        </w:tc>
        <w:tc>
          <w:tcPr>
            <w:tcW w:w="1260" w:type="dxa"/>
            <w:tcBorders>
              <w:bottom w:val="single" w:sz="8" w:space="0" w:color="000000"/>
              <w:right w:val="single" w:sz="8" w:space="0" w:color="000000"/>
            </w:tcBorders>
            <w:shd w:val="clear" w:color="auto" w:fill="auto"/>
            <w:tcMar>
              <w:top w:w="100" w:type="dxa"/>
              <w:left w:w="100" w:type="dxa"/>
              <w:bottom w:w="100" w:type="dxa"/>
              <w:right w:w="100" w:type="dxa"/>
            </w:tcMar>
          </w:tcPr>
          <w:p w14:paraId="15DDC145" w14:textId="77777777" w:rsidR="00B73FD1" w:rsidRDefault="00B73FD1" w:rsidP="0025153A">
            <w:pPr>
              <w:ind w:left="100"/>
              <w:jc w:val="center"/>
              <w:rPr>
                <w:sz w:val="20"/>
                <w:szCs w:val="20"/>
              </w:rPr>
            </w:pPr>
            <w:r>
              <w:rPr>
                <w:sz w:val="20"/>
                <w:szCs w:val="20"/>
              </w:rPr>
              <w:t>60-79</w:t>
            </w:r>
          </w:p>
        </w:tc>
        <w:tc>
          <w:tcPr>
            <w:tcW w:w="7690" w:type="dxa"/>
            <w:tcBorders>
              <w:bottom w:val="single" w:sz="8" w:space="0" w:color="000000"/>
              <w:right w:val="single" w:sz="8" w:space="0" w:color="000000"/>
            </w:tcBorders>
          </w:tcPr>
          <w:p w14:paraId="3959EB20" w14:textId="77777777" w:rsidR="00B73FD1" w:rsidRDefault="00142744" w:rsidP="0025153A">
            <w:pPr>
              <w:ind w:left="100"/>
              <w:jc w:val="center"/>
              <w:rPr>
                <w:sz w:val="20"/>
                <w:szCs w:val="20"/>
              </w:rPr>
            </w:pPr>
            <w:r>
              <w:rPr>
                <w:sz w:val="20"/>
                <w:szCs w:val="20"/>
              </w:rPr>
              <w:t>Give consideration to the ecosystem role of the target species and the wider ecosystem impacts (both direct and indirect) in the setting of fishing opportunities.</w:t>
            </w:r>
            <w:r w:rsidR="002A7187">
              <w:rPr>
                <w:sz w:val="20"/>
                <w:szCs w:val="20"/>
              </w:rPr>
              <w:t xml:space="preserve"> </w:t>
            </w:r>
            <w:r w:rsidR="00E71F86" w:rsidRPr="00291D44">
              <w:rPr>
                <w:sz w:val="20"/>
                <w:szCs w:val="20"/>
              </w:rPr>
              <w:t xml:space="preserve">(2.5.1, </w:t>
            </w:r>
            <w:hyperlink r:id="rId14" w:history="1">
              <w:r w:rsidR="00E71F86" w:rsidRPr="00E71F86">
                <w:rPr>
                  <w:rStyle w:val="Hyperlink"/>
                  <w:sz w:val="20"/>
                  <w:szCs w:val="20"/>
                </w:rPr>
                <w:t>MSC 2016</w:t>
              </w:r>
            </w:hyperlink>
            <w:r w:rsidR="00E71F86" w:rsidRPr="00291D44">
              <w:rPr>
                <w:sz w:val="20"/>
                <w:szCs w:val="20"/>
              </w:rPr>
              <w:t>:266)</w:t>
            </w:r>
          </w:p>
          <w:p w14:paraId="5FF6CB1D" w14:textId="37D50CC7" w:rsidR="00673AE2" w:rsidRDefault="00673AE2" w:rsidP="00673AE2">
            <w:pPr>
              <w:ind w:left="100"/>
              <w:rPr>
                <w:sz w:val="20"/>
                <w:szCs w:val="20"/>
              </w:rPr>
            </w:pPr>
            <w:r>
              <w:rPr>
                <w:sz w:val="20"/>
                <w:szCs w:val="20"/>
              </w:rPr>
              <w:t>First half has been done not yet the latter half.</w:t>
            </w:r>
          </w:p>
        </w:tc>
      </w:tr>
      <w:tr w:rsidR="00B73FD1" w14:paraId="51F3CE57" w14:textId="6C0F1E87" w:rsidTr="00CB359B">
        <w:tc>
          <w:tcPr>
            <w:tcW w:w="1420" w:type="dxa"/>
            <w:vMerge/>
            <w:shd w:val="clear" w:color="auto" w:fill="auto"/>
            <w:tcMar>
              <w:top w:w="100" w:type="dxa"/>
              <w:left w:w="100" w:type="dxa"/>
              <w:bottom w:w="100" w:type="dxa"/>
              <w:right w:w="100" w:type="dxa"/>
            </w:tcMar>
          </w:tcPr>
          <w:p w14:paraId="20815F5F" w14:textId="77777777" w:rsidR="00B73FD1" w:rsidRDefault="00B73FD1" w:rsidP="0025153A">
            <w:pPr>
              <w:ind w:left="100"/>
            </w:pPr>
          </w:p>
        </w:tc>
        <w:tc>
          <w:tcPr>
            <w:tcW w:w="810" w:type="dxa"/>
            <w:tcBorders>
              <w:bottom w:val="single" w:sz="8" w:space="0" w:color="000000"/>
              <w:right w:val="single" w:sz="8" w:space="0" w:color="000000"/>
            </w:tcBorders>
            <w:shd w:val="clear" w:color="auto" w:fill="auto"/>
            <w:tcMar>
              <w:top w:w="100" w:type="dxa"/>
              <w:left w:w="100" w:type="dxa"/>
              <w:bottom w:w="100" w:type="dxa"/>
              <w:right w:w="100" w:type="dxa"/>
            </w:tcMar>
          </w:tcPr>
          <w:p w14:paraId="1E34832D" w14:textId="77777777" w:rsidR="00B73FD1" w:rsidRDefault="00B73FD1" w:rsidP="0025153A">
            <w:pPr>
              <w:ind w:left="100"/>
              <w:rPr>
                <w:sz w:val="20"/>
                <w:szCs w:val="20"/>
              </w:rPr>
            </w:pPr>
            <w:r>
              <w:rPr>
                <w:sz w:val="20"/>
                <w:szCs w:val="20"/>
              </w:rPr>
              <w:t>2.5.3</w:t>
            </w:r>
          </w:p>
        </w:tc>
        <w:tc>
          <w:tcPr>
            <w:tcW w:w="2340" w:type="dxa"/>
            <w:tcBorders>
              <w:bottom w:val="single" w:sz="8" w:space="0" w:color="000000"/>
              <w:right w:val="single" w:sz="8" w:space="0" w:color="000000"/>
            </w:tcBorders>
            <w:shd w:val="clear" w:color="auto" w:fill="auto"/>
            <w:tcMar>
              <w:top w:w="100" w:type="dxa"/>
              <w:left w:w="100" w:type="dxa"/>
              <w:bottom w:w="100" w:type="dxa"/>
              <w:right w:w="100" w:type="dxa"/>
            </w:tcMar>
          </w:tcPr>
          <w:p w14:paraId="5F9909A5" w14:textId="77777777" w:rsidR="00B73FD1" w:rsidRDefault="00B73FD1" w:rsidP="0025153A">
            <w:pPr>
              <w:ind w:left="100"/>
              <w:rPr>
                <w:sz w:val="20"/>
                <w:szCs w:val="20"/>
              </w:rPr>
            </w:pPr>
            <w:r>
              <w:rPr>
                <w:sz w:val="20"/>
                <w:szCs w:val="20"/>
              </w:rPr>
              <w:t>Ecosystem information</w:t>
            </w:r>
          </w:p>
        </w:tc>
        <w:tc>
          <w:tcPr>
            <w:tcW w:w="1260" w:type="dxa"/>
            <w:tcBorders>
              <w:bottom w:val="single" w:sz="8" w:space="0" w:color="000000"/>
              <w:right w:val="single" w:sz="8" w:space="0" w:color="000000"/>
            </w:tcBorders>
            <w:shd w:val="clear" w:color="auto" w:fill="auto"/>
            <w:tcMar>
              <w:top w:w="100" w:type="dxa"/>
              <w:left w:w="100" w:type="dxa"/>
              <w:bottom w:w="100" w:type="dxa"/>
              <w:right w:w="100" w:type="dxa"/>
            </w:tcMar>
          </w:tcPr>
          <w:p w14:paraId="0D13F6E8" w14:textId="77777777" w:rsidR="00B73FD1" w:rsidRDefault="00B73FD1" w:rsidP="0025153A">
            <w:pPr>
              <w:ind w:left="100"/>
              <w:jc w:val="center"/>
              <w:rPr>
                <w:sz w:val="20"/>
                <w:szCs w:val="20"/>
              </w:rPr>
            </w:pPr>
            <w:r>
              <w:rPr>
                <w:sz w:val="20"/>
                <w:szCs w:val="20"/>
              </w:rPr>
              <w:t>60-79</w:t>
            </w:r>
          </w:p>
        </w:tc>
        <w:tc>
          <w:tcPr>
            <w:tcW w:w="7690" w:type="dxa"/>
            <w:tcBorders>
              <w:bottom w:val="single" w:sz="8" w:space="0" w:color="000000"/>
              <w:right w:val="single" w:sz="8" w:space="0" w:color="000000"/>
            </w:tcBorders>
          </w:tcPr>
          <w:p w14:paraId="6647839E" w14:textId="77777777" w:rsidR="00B73FD1" w:rsidRDefault="002A7187" w:rsidP="0025153A">
            <w:pPr>
              <w:ind w:left="100"/>
              <w:jc w:val="center"/>
              <w:rPr>
                <w:sz w:val="20"/>
                <w:szCs w:val="20"/>
              </w:rPr>
            </w:pPr>
            <w:r>
              <w:rPr>
                <w:sz w:val="20"/>
                <w:szCs w:val="20"/>
              </w:rPr>
              <w:t xml:space="preserve">Consider the potential for unintended or indirect ecosystem impacts of the fishery and ensure that on-going research and data collection are adequate to identify these changes. </w:t>
            </w:r>
            <w:r w:rsidR="00E71F86" w:rsidRPr="00291D44">
              <w:rPr>
                <w:sz w:val="20"/>
                <w:szCs w:val="20"/>
              </w:rPr>
              <w:t xml:space="preserve">(2.5.3, </w:t>
            </w:r>
            <w:hyperlink r:id="rId15" w:history="1">
              <w:r w:rsidR="00E71F86" w:rsidRPr="00E71F86">
                <w:rPr>
                  <w:rStyle w:val="Hyperlink"/>
                  <w:sz w:val="20"/>
                  <w:szCs w:val="20"/>
                </w:rPr>
                <w:t>MSC 2016</w:t>
              </w:r>
            </w:hyperlink>
            <w:r w:rsidR="00E71F86" w:rsidRPr="00291D44">
              <w:rPr>
                <w:sz w:val="20"/>
                <w:szCs w:val="20"/>
              </w:rPr>
              <w:t>:302)</w:t>
            </w:r>
          </w:p>
          <w:p w14:paraId="1B131569" w14:textId="6EAA0C6E" w:rsidR="00673AE2" w:rsidRDefault="00673AE2" w:rsidP="0025153A">
            <w:pPr>
              <w:ind w:left="100"/>
              <w:jc w:val="center"/>
              <w:rPr>
                <w:sz w:val="20"/>
                <w:szCs w:val="20"/>
              </w:rPr>
            </w:pPr>
            <w:r>
              <w:rPr>
                <w:noProof/>
                <w:sz w:val="20"/>
                <w:szCs w:val="20"/>
              </w:rPr>
              <w:drawing>
                <wp:inline distT="0" distB="0" distL="0" distR="0" wp14:anchorId="0CABC49C" wp14:editId="34A256AF">
                  <wp:extent cx="304800" cy="304800"/>
                  <wp:effectExtent l="0" t="0" r="0" b="0"/>
                  <wp:docPr id="682708702"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59550" name="Graphic 854159550"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14467" cy="314467"/>
                          </a:xfrm>
                          <a:prstGeom prst="rect">
                            <a:avLst/>
                          </a:prstGeom>
                        </pic:spPr>
                      </pic:pic>
                    </a:graphicData>
                  </a:graphic>
                </wp:inline>
              </w:drawing>
            </w:r>
            <w:r>
              <w:rPr>
                <w:sz w:val="20"/>
                <w:szCs w:val="20"/>
              </w:rPr>
              <w:t xml:space="preserve"> established for long-standing FIP vessels, implementing for new vessels</w:t>
            </w:r>
          </w:p>
        </w:tc>
      </w:tr>
    </w:tbl>
    <w:p w14:paraId="273FCE28" w14:textId="77777777" w:rsidR="00B943C2" w:rsidRDefault="00B943C2"/>
    <w:p w14:paraId="0420F65F" w14:textId="7F985FF7" w:rsidR="00A64068" w:rsidRDefault="00A64068"/>
    <w:p w14:paraId="330D8E87" w14:textId="35DE6ED3" w:rsidR="00D94EED" w:rsidRPr="002E0D72" w:rsidRDefault="009F1BE6" w:rsidP="002E0D72">
      <w:pPr>
        <w:rPr>
          <w:bCs/>
          <w:sz w:val="20"/>
          <w:szCs w:val="20"/>
          <w:lang w:val="en-GB"/>
        </w:rPr>
      </w:pPr>
      <w:bookmarkStart w:id="17" w:name="_c8hgeq970xjy" w:colFirst="0" w:colLast="0"/>
      <w:bookmarkEnd w:id="17"/>
      <w:r w:rsidRPr="002E0D72">
        <w:rPr>
          <w:b/>
          <w:sz w:val="20"/>
          <w:szCs w:val="20"/>
          <w:lang w:val="en-GB"/>
        </w:rPr>
        <w:lastRenderedPageBreak/>
        <w:t xml:space="preserve">Table </w:t>
      </w:r>
      <w:r w:rsidR="000F6D2F">
        <w:rPr>
          <w:b/>
          <w:sz w:val="20"/>
          <w:szCs w:val="20"/>
          <w:lang w:val="en-GB"/>
        </w:rPr>
        <w:t>3</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w:t>
      </w:r>
      <w:r w:rsidR="005A30DA">
        <w:rPr>
          <w:b/>
          <w:sz w:val="20"/>
          <w:szCs w:val="20"/>
          <w:lang w:val="en-GB"/>
        </w:rPr>
        <w:t>202</w:t>
      </w:r>
      <w:r w:rsidR="00D14915">
        <w:rPr>
          <w:b/>
          <w:sz w:val="20"/>
          <w:szCs w:val="20"/>
          <w:lang w:val="en-GB"/>
        </w:rPr>
        <w:t>4</w:t>
      </w:r>
      <w:r w:rsidR="005A30DA">
        <w:rPr>
          <w:b/>
          <w:sz w:val="20"/>
          <w:szCs w:val="20"/>
          <w:lang w:val="en-GB"/>
        </w:rPr>
        <w:t>-202</w:t>
      </w:r>
      <w:r w:rsidR="00D14915">
        <w:rPr>
          <w:b/>
          <w:sz w:val="20"/>
          <w:szCs w:val="20"/>
          <w:lang w:val="en-GB"/>
        </w:rPr>
        <w:t>5</w:t>
      </w:r>
      <w:r w:rsidR="005A30DA">
        <w:rPr>
          <w:b/>
          <w:sz w:val="20"/>
          <w:szCs w:val="20"/>
          <w:lang w:val="en-GB"/>
        </w:rPr>
        <w:t xml:space="preserve"> </w:t>
      </w:r>
      <w:r w:rsidRPr="009F1BE6">
        <w:rPr>
          <w:b/>
          <w:sz w:val="20"/>
          <w:szCs w:val="20"/>
          <w:lang w:val="en-GB"/>
        </w:rPr>
        <w:t>Action</w:t>
      </w:r>
      <w:r w:rsidR="005A30DA">
        <w:rPr>
          <w:b/>
          <w:sz w:val="20"/>
          <w:szCs w:val="20"/>
          <w:lang w:val="en-GB"/>
        </w:rPr>
        <w:t>s</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2692"/>
        <w:gridCol w:w="10250"/>
      </w:tblGrid>
      <w:tr w:rsidR="004833B2" w14:paraId="42F4E7B1" w14:textId="77777777" w:rsidTr="007C2EA2">
        <w:trPr>
          <w:trHeight w:val="20"/>
        </w:trPr>
        <w:tc>
          <w:tcPr>
            <w:tcW w:w="1040" w:type="pct"/>
            <w:tcBorders>
              <w:top w:val="single" w:sz="7" w:space="0" w:color="000000"/>
              <w:left w:val="single" w:sz="7" w:space="0" w:color="000000"/>
              <w:bottom w:val="single" w:sz="7" w:space="0" w:color="000000"/>
              <w:right w:val="single" w:sz="7" w:space="0" w:color="000000"/>
            </w:tcBorders>
          </w:tcPr>
          <w:p w14:paraId="3C2577E5" w14:textId="77777777" w:rsidR="004833B2" w:rsidDel="000B7ACA" w:rsidRDefault="004833B2" w:rsidP="004833B2">
            <w:pPr>
              <w:ind w:left="40"/>
              <w:rPr>
                <w:b/>
                <w:sz w:val="20"/>
                <w:szCs w:val="20"/>
              </w:rPr>
            </w:pPr>
            <w:r w:rsidDel="000B7ACA">
              <w:rPr>
                <w:b/>
                <w:sz w:val="20"/>
                <w:szCs w:val="20"/>
              </w:rPr>
              <w:t xml:space="preserve">Action Number and Name </w:t>
            </w:r>
          </w:p>
          <w:p w14:paraId="1EB4EBD8" w14:textId="04755D1F" w:rsidR="004833B2" w:rsidRDefault="004833B2" w:rsidP="004833B2">
            <w:pPr>
              <w:ind w:left="140"/>
              <w:jc w:val="both"/>
              <w:rPr>
                <w:b/>
                <w:sz w:val="20"/>
                <w:szCs w:val="20"/>
              </w:rPr>
            </w:pPr>
            <w:r w:rsidDel="000B7ACA">
              <w:rPr>
                <w:sz w:val="20"/>
                <w:szCs w:val="20"/>
              </w:rPr>
              <w:t>(One sentence description)</w:t>
            </w:r>
          </w:p>
        </w:tc>
        <w:tc>
          <w:tcPr>
            <w:tcW w:w="3960"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3DBE2742" w14:textId="17D1E64F" w:rsidR="004833B2" w:rsidRDefault="007908F5" w:rsidP="004833B2">
            <w:pPr>
              <w:ind w:left="140"/>
              <w:rPr>
                <w:sz w:val="20"/>
                <w:szCs w:val="20"/>
              </w:rPr>
            </w:pPr>
            <w:r>
              <w:rPr>
                <w:sz w:val="20"/>
                <w:szCs w:val="20"/>
              </w:rPr>
              <w:t xml:space="preserve"> </w:t>
            </w:r>
            <w:r w:rsidRPr="007908F5">
              <w:rPr>
                <w:sz w:val="20"/>
                <w:szCs w:val="20"/>
              </w:rPr>
              <w:t>Impact of fishery on ETP Species and ecosystem</w:t>
            </w:r>
          </w:p>
        </w:tc>
      </w:tr>
      <w:tr w:rsidR="004833B2" w14:paraId="0B25D9CC" w14:textId="77777777" w:rsidTr="007C2EA2">
        <w:trPr>
          <w:trHeight w:val="580"/>
        </w:trPr>
        <w:tc>
          <w:tcPr>
            <w:tcW w:w="1040" w:type="pct"/>
            <w:tcBorders>
              <w:top w:val="nil"/>
              <w:left w:val="single" w:sz="7" w:space="0" w:color="000000"/>
              <w:bottom w:val="single" w:sz="4" w:space="0" w:color="auto"/>
              <w:right w:val="single" w:sz="7" w:space="0" w:color="000000"/>
            </w:tcBorders>
          </w:tcPr>
          <w:p w14:paraId="2CCD4614" w14:textId="3978D472" w:rsidR="004833B2" w:rsidRPr="00D14915" w:rsidRDefault="004833B2" w:rsidP="004833B2">
            <w:pPr>
              <w:ind w:left="75"/>
              <w:jc w:val="both"/>
              <w:rPr>
                <w:b/>
                <w:sz w:val="20"/>
                <w:szCs w:val="20"/>
              </w:rPr>
            </w:pPr>
            <w:r w:rsidRPr="00D14915" w:rsidDel="000B7ACA">
              <w:rPr>
                <w:b/>
                <w:sz w:val="20"/>
                <w:szCs w:val="20"/>
              </w:rPr>
              <w:t>Action Goal</w:t>
            </w:r>
            <w:r w:rsidR="00CB359B" w:rsidRPr="00D14915">
              <w:rPr>
                <w:b/>
                <w:sz w:val="20"/>
                <w:szCs w:val="20"/>
              </w:rPr>
              <w:t>s</w:t>
            </w:r>
          </w:p>
          <w:p w14:paraId="3164BA43" w14:textId="7A9E7A78" w:rsidR="004833B2" w:rsidRPr="00D14915" w:rsidRDefault="004833B2" w:rsidP="004833B2">
            <w:pPr>
              <w:ind w:left="165"/>
              <w:jc w:val="both"/>
              <w:rPr>
                <w:b/>
                <w:sz w:val="20"/>
                <w:szCs w:val="20"/>
              </w:rPr>
            </w:pPr>
            <w:r w:rsidRPr="00D14915" w:rsidDel="000B7ACA">
              <w:rPr>
                <w:sz w:val="20"/>
                <w:szCs w:val="20"/>
              </w:rPr>
              <w:t>(One sentence that describe the result of the action)</w:t>
            </w:r>
          </w:p>
        </w:tc>
        <w:tc>
          <w:tcPr>
            <w:tcW w:w="3960"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6219D589" w14:textId="1DB888E8" w:rsidR="00E45198" w:rsidRPr="00D14915" w:rsidRDefault="00E45198" w:rsidP="004833B2">
            <w:pPr>
              <w:ind w:left="140"/>
              <w:rPr>
                <w:sz w:val="20"/>
                <w:szCs w:val="20"/>
              </w:rPr>
            </w:pPr>
            <w:r w:rsidRPr="00D14915">
              <w:rPr>
                <w:sz w:val="20"/>
                <w:szCs w:val="20"/>
              </w:rPr>
              <w:t>Improve the fishery’s management of ETP species and its ecosystem impacts.</w:t>
            </w:r>
          </w:p>
          <w:p w14:paraId="07B6C8CB" w14:textId="77777777" w:rsidR="00E45198" w:rsidRPr="00D14915" w:rsidRDefault="00E45198" w:rsidP="004833B2">
            <w:pPr>
              <w:ind w:left="140"/>
              <w:rPr>
                <w:sz w:val="20"/>
                <w:szCs w:val="20"/>
              </w:rPr>
            </w:pPr>
          </w:p>
          <w:p w14:paraId="564FA8C8" w14:textId="4D3A4406" w:rsidR="002A7187" w:rsidRDefault="009C5979" w:rsidP="00D14915">
            <w:pPr>
              <w:ind w:left="140"/>
              <w:rPr>
                <w:sz w:val="20"/>
                <w:szCs w:val="20"/>
              </w:rPr>
            </w:pPr>
            <w:r w:rsidRPr="00D14915">
              <w:rPr>
                <w:sz w:val="20"/>
                <w:szCs w:val="20"/>
              </w:rPr>
              <w:t xml:space="preserve">The FIP </w:t>
            </w:r>
            <w:r w:rsidR="00D14915" w:rsidRPr="00D14915">
              <w:rPr>
                <w:sz w:val="20"/>
                <w:szCs w:val="20"/>
              </w:rPr>
              <w:t>will support the fishery to implement</w:t>
            </w:r>
            <w:r w:rsidRPr="00D14915">
              <w:rPr>
                <w:sz w:val="20"/>
                <w:szCs w:val="20"/>
              </w:rPr>
              <w:t xml:space="preserve"> the following </w:t>
            </w:r>
            <w:r w:rsidR="00D14915" w:rsidRPr="00D14915">
              <w:rPr>
                <w:sz w:val="20"/>
                <w:szCs w:val="20"/>
              </w:rPr>
              <w:t>RFMO measures</w:t>
            </w:r>
            <w:r w:rsidRPr="00D14915">
              <w:rPr>
                <w:sz w:val="20"/>
                <w:szCs w:val="20"/>
              </w:rPr>
              <w:t xml:space="preserve"> by December 202</w:t>
            </w:r>
            <w:r w:rsidR="00D14915">
              <w:rPr>
                <w:sz w:val="20"/>
                <w:szCs w:val="20"/>
              </w:rPr>
              <w:t>6:</w:t>
            </w:r>
          </w:p>
          <w:p w14:paraId="554FB8F9" w14:textId="77777777" w:rsidR="00D14915" w:rsidRDefault="00D14915" w:rsidP="00D14915">
            <w:pPr>
              <w:ind w:left="140"/>
              <w:rPr>
                <w:sz w:val="20"/>
                <w:szCs w:val="20"/>
              </w:rPr>
            </w:pPr>
          </w:p>
          <w:p w14:paraId="3B1124C1" w14:textId="77777777" w:rsidR="00D14915" w:rsidRDefault="00D14915" w:rsidP="00D14915">
            <w:pPr>
              <w:ind w:left="140"/>
              <w:rPr>
                <w:sz w:val="22"/>
                <w:szCs w:val="22"/>
              </w:rPr>
            </w:pPr>
            <w:hyperlink r:id="rId16" w:history="1">
              <w:r w:rsidRPr="00953A7E">
                <w:rPr>
                  <w:rStyle w:val="Hyperlink"/>
                  <w:sz w:val="22"/>
                  <w:szCs w:val="22"/>
                </w:rPr>
                <w:t xml:space="preserve">Fisheries bycatch of Sharks: Options for Mitigation </w:t>
              </w:r>
            </w:hyperlink>
            <w:r w:rsidRPr="00953A7E">
              <w:rPr>
                <w:sz w:val="22"/>
                <w:szCs w:val="22"/>
              </w:rPr>
              <w:t>, IOTC-2024-WPEB20(DP)-INF07</w:t>
            </w:r>
          </w:p>
          <w:p w14:paraId="58BF3182" w14:textId="0EF8EA96" w:rsidR="00D14915" w:rsidRPr="00D14915" w:rsidRDefault="00D14915" w:rsidP="00D14915">
            <w:pPr>
              <w:ind w:left="140"/>
              <w:rPr>
                <w:sz w:val="20"/>
                <w:szCs w:val="20"/>
              </w:rPr>
            </w:pPr>
            <w:hyperlink r:id="rId17" w:history="1">
              <w:r w:rsidRPr="00953A7E">
                <w:rPr>
                  <w:rStyle w:val="Hyperlink"/>
                  <w:sz w:val="22"/>
                  <w:szCs w:val="22"/>
                </w:rPr>
                <w:t xml:space="preserve">Effects of leader material on catches of shallow pelagic longline fisheries in the southwest Indian Ocean </w:t>
              </w:r>
            </w:hyperlink>
            <w:r w:rsidRPr="00953A7E">
              <w:rPr>
                <w:sz w:val="22"/>
                <w:szCs w:val="22"/>
              </w:rPr>
              <w:t>, IOTC-2024-WPEB20(DP)-INF09.</w:t>
            </w:r>
          </w:p>
          <w:p w14:paraId="674F3268" w14:textId="77777777" w:rsidR="00D14915" w:rsidRPr="00D14915" w:rsidRDefault="00D14915" w:rsidP="00D14915">
            <w:pPr>
              <w:ind w:left="140"/>
              <w:rPr>
                <w:sz w:val="20"/>
                <w:szCs w:val="20"/>
              </w:rPr>
            </w:pPr>
            <w:r w:rsidRPr="00D14915">
              <w:rPr>
                <w:b/>
                <w:bCs/>
                <w:sz w:val="20"/>
                <w:szCs w:val="20"/>
              </w:rPr>
              <w:t>IOTC Resolution 23/06 On the Conservation of Cetaceans.</w:t>
            </w:r>
            <w:r w:rsidRPr="00D14915">
              <w:rPr>
                <w:sz w:val="20"/>
                <w:szCs w:val="20"/>
              </w:rPr>
              <w:br/>
              <w:t xml:space="preserve">Vessels shall </w:t>
            </w:r>
            <w:r w:rsidRPr="00D14915">
              <w:rPr>
                <w:sz w:val="20"/>
                <w:szCs w:val="20"/>
                <w:u w:val="single"/>
              </w:rPr>
              <w:t xml:space="preserve">report all incidents </w:t>
            </w:r>
            <w:r w:rsidRPr="00D14915">
              <w:rPr>
                <w:sz w:val="20"/>
                <w:szCs w:val="20"/>
              </w:rPr>
              <w:t xml:space="preserve">to the relevant authority of the flag State, with the following information: </w:t>
            </w:r>
          </w:p>
          <w:p w14:paraId="644DB019" w14:textId="77777777" w:rsidR="00D14915" w:rsidRPr="00D14915" w:rsidRDefault="00D14915" w:rsidP="00D14915">
            <w:pPr>
              <w:ind w:left="140"/>
              <w:rPr>
                <w:sz w:val="20"/>
                <w:szCs w:val="20"/>
              </w:rPr>
            </w:pPr>
            <w:proofErr w:type="spellStart"/>
            <w:r w:rsidRPr="00D14915">
              <w:rPr>
                <w:sz w:val="20"/>
                <w:szCs w:val="20"/>
              </w:rPr>
              <w:t>i</w:t>
            </w:r>
            <w:proofErr w:type="spellEnd"/>
            <w:r w:rsidRPr="00D14915">
              <w:rPr>
                <w:sz w:val="20"/>
                <w:szCs w:val="20"/>
              </w:rPr>
              <w:t>. the species (if known); </w:t>
            </w:r>
          </w:p>
          <w:p w14:paraId="136993A4" w14:textId="77777777" w:rsidR="00D14915" w:rsidRPr="00D14915" w:rsidRDefault="00D14915" w:rsidP="00D14915">
            <w:pPr>
              <w:ind w:left="140"/>
              <w:rPr>
                <w:sz w:val="20"/>
                <w:szCs w:val="20"/>
              </w:rPr>
            </w:pPr>
            <w:r w:rsidRPr="00D14915">
              <w:rPr>
                <w:sz w:val="20"/>
                <w:szCs w:val="20"/>
              </w:rPr>
              <w:t>ii. the number of individuals; </w:t>
            </w:r>
          </w:p>
          <w:p w14:paraId="5451A4E9" w14:textId="77777777" w:rsidR="00D14915" w:rsidRPr="00D14915" w:rsidRDefault="00D14915" w:rsidP="00D14915">
            <w:pPr>
              <w:ind w:left="140"/>
              <w:rPr>
                <w:sz w:val="20"/>
                <w:szCs w:val="20"/>
              </w:rPr>
            </w:pPr>
            <w:r w:rsidRPr="00D14915">
              <w:rPr>
                <w:sz w:val="20"/>
                <w:szCs w:val="20"/>
              </w:rPr>
              <w:t>iii. a short description of the interaction, including details of how and why the interaction occurred and the gear type; </w:t>
            </w:r>
          </w:p>
          <w:p w14:paraId="5B307089" w14:textId="77777777" w:rsidR="00D14915" w:rsidRPr="00D14915" w:rsidRDefault="00D14915" w:rsidP="00D14915">
            <w:pPr>
              <w:ind w:left="140"/>
              <w:rPr>
                <w:sz w:val="20"/>
                <w:szCs w:val="20"/>
              </w:rPr>
            </w:pPr>
            <w:r w:rsidRPr="00D14915">
              <w:rPr>
                <w:sz w:val="20"/>
                <w:szCs w:val="20"/>
              </w:rPr>
              <w:t>iv. the location of the encirclement or entanglement (if occurred); </w:t>
            </w:r>
          </w:p>
          <w:p w14:paraId="6C5A1534" w14:textId="77777777" w:rsidR="00D14915" w:rsidRPr="00D14915" w:rsidRDefault="00D14915" w:rsidP="00D14915">
            <w:pPr>
              <w:ind w:left="140"/>
              <w:rPr>
                <w:sz w:val="20"/>
                <w:szCs w:val="20"/>
              </w:rPr>
            </w:pPr>
            <w:r w:rsidRPr="00D14915">
              <w:rPr>
                <w:sz w:val="20"/>
                <w:szCs w:val="20"/>
              </w:rPr>
              <w:t>v. the steps taken to ensure safe release (if encirclement or entanglement occurred); </w:t>
            </w:r>
          </w:p>
          <w:p w14:paraId="56EC5923" w14:textId="77777777" w:rsidR="00D14915" w:rsidRPr="00D14915" w:rsidRDefault="00D14915" w:rsidP="00D14915">
            <w:pPr>
              <w:ind w:left="140"/>
              <w:rPr>
                <w:sz w:val="20"/>
                <w:szCs w:val="20"/>
              </w:rPr>
            </w:pPr>
            <w:r w:rsidRPr="00D14915">
              <w:rPr>
                <w:sz w:val="20"/>
                <w:szCs w:val="20"/>
              </w:rPr>
              <w:t>vi. an assessment of the life status of the animal on release, including whether the cetacean was released alive but subsequently died. </w:t>
            </w:r>
          </w:p>
          <w:p w14:paraId="4424671C" w14:textId="77777777" w:rsidR="00D14915" w:rsidRPr="00D14915" w:rsidRDefault="00D14915" w:rsidP="00D14915">
            <w:pPr>
              <w:ind w:left="140"/>
              <w:rPr>
                <w:sz w:val="20"/>
                <w:szCs w:val="20"/>
              </w:rPr>
            </w:pPr>
            <w:r w:rsidRPr="00D14915">
              <w:rPr>
                <w:b/>
                <w:bCs/>
                <w:sz w:val="20"/>
                <w:szCs w:val="20"/>
              </w:rPr>
              <w:t>IOTC Resolution 23/07 On Reducing the Incidental Bycatch of Seabirds in Longline Fisheries</w:t>
            </w:r>
            <w:r w:rsidRPr="00D14915">
              <w:rPr>
                <w:sz w:val="20"/>
                <w:szCs w:val="20"/>
              </w:rPr>
              <w:t>.</w:t>
            </w:r>
          </w:p>
          <w:p w14:paraId="279D5D64" w14:textId="6A9C4AB2" w:rsidR="00D14915" w:rsidRPr="00D14915" w:rsidRDefault="00D14915" w:rsidP="00D14915">
            <w:pPr>
              <w:ind w:left="140"/>
              <w:rPr>
                <w:sz w:val="20"/>
                <w:szCs w:val="20"/>
              </w:rPr>
            </w:pPr>
            <w:r w:rsidRPr="00D14915">
              <w:rPr>
                <w:sz w:val="20"/>
                <w:szCs w:val="20"/>
              </w:rPr>
              <w:t xml:space="preserve">In the area south of 25 degrees South latitude, all longline vessels shall </w:t>
            </w:r>
            <w:r w:rsidRPr="00D14915">
              <w:rPr>
                <w:sz w:val="20"/>
                <w:szCs w:val="20"/>
                <w:u w:val="single"/>
              </w:rPr>
              <w:t xml:space="preserve">use at least two of the three mitigation measures </w:t>
            </w:r>
            <w:proofErr w:type="gramStart"/>
            <w:r w:rsidRPr="00D14915">
              <w:rPr>
                <w:sz w:val="20"/>
                <w:szCs w:val="20"/>
              </w:rPr>
              <w:t>of  (</w:t>
            </w:r>
            <w:proofErr w:type="gramEnd"/>
            <w:r w:rsidRPr="00D14915">
              <w:rPr>
                <w:sz w:val="20"/>
                <w:szCs w:val="20"/>
              </w:rPr>
              <w:t xml:space="preserve">1) </w:t>
            </w:r>
            <w:r w:rsidRPr="00D14915">
              <w:rPr>
                <w:b/>
                <w:bCs/>
                <w:sz w:val="20"/>
                <w:szCs w:val="20"/>
              </w:rPr>
              <w:t>night setting with minimum deck lighting, (2) tori lines, or (3) line weighting</w:t>
            </w:r>
            <w:r w:rsidRPr="00D14915">
              <w:rPr>
                <w:sz w:val="20"/>
                <w:szCs w:val="20"/>
              </w:rPr>
              <w:t>, or alternatively, use hook-shielding devices as a stand-alone measure. </w:t>
            </w:r>
          </w:p>
          <w:p w14:paraId="79A35CA3" w14:textId="314E643A" w:rsidR="00D14915" w:rsidRPr="00D14915" w:rsidRDefault="00D14915" w:rsidP="00D14915">
            <w:pPr>
              <w:ind w:left="140"/>
              <w:rPr>
                <w:sz w:val="20"/>
                <w:szCs w:val="20"/>
              </w:rPr>
            </w:pPr>
          </w:p>
        </w:tc>
      </w:tr>
      <w:tr w:rsidR="004833B2" w14:paraId="00B910FA" w14:textId="77777777" w:rsidTr="009C424D">
        <w:trPr>
          <w:trHeight w:val="1465"/>
        </w:trPr>
        <w:tc>
          <w:tcPr>
            <w:tcW w:w="1040" w:type="pct"/>
            <w:tcBorders>
              <w:top w:val="single" w:sz="4" w:space="0" w:color="auto"/>
              <w:left w:val="single" w:sz="8" w:space="0" w:color="000000"/>
              <w:bottom w:val="single" w:sz="8" w:space="0" w:color="000000"/>
              <w:right w:val="single" w:sz="8" w:space="0" w:color="000000"/>
            </w:tcBorders>
          </w:tcPr>
          <w:p w14:paraId="0B04D077" w14:textId="77777777" w:rsidR="004833B2" w:rsidDel="000B7ACA" w:rsidRDefault="004833B2" w:rsidP="004833B2">
            <w:pPr>
              <w:ind w:left="40"/>
              <w:rPr>
                <w:b/>
                <w:sz w:val="20"/>
                <w:szCs w:val="20"/>
              </w:rPr>
            </w:pPr>
            <w:r w:rsidDel="000B7ACA">
              <w:rPr>
                <w:b/>
                <w:sz w:val="20"/>
                <w:szCs w:val="20"/>
              </w:rPr>
              <w:t xml:space="preserve">Action Description </w:t>
            </w:r>
          </w:p>
          <w:p w14:paraId="43A77441" w14:textId="52BE2E0F" w:rsidR="004833B2" w:rsidRDefault="004833B2" w:rsidP="004833B2">
            <w:pPr>
              <w:ind w:left="140"/>
              <w:rPr>
                <w:b/>
                <w:sz w:val="20"/>
                <w:szCs w:val="20"/>
              </w:rPr>
            </w:pPr>
            <w:r w:rsidDel="000B7ACA">
              <w:rPr>
                <w:sz w:val="20"/>
                <w:szCs w:val="20"/>
              </w:rPr>
              <w:t>(Brief summary of the steps involved in the action and importance of the action in achieving the FIP objectives)</w:t>
            </w:r>
          </w:p>
        </w:tc>
        <w:tc>
          <w:tcPr>
            <w:tcW w:w="3960"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774A3B4" w14:textId="793823F2" w:rsidR="007C2EA2" w:rsidRPr="0076143E" w:rsidRDefault="00073906" w:rsidP="009C424D">
            <w:pPr>
              <w:rPr>
                <w:sz w:val="20"/>
                <w:szCs w:val="20"/>
                <w:lang w:val="en-GB"/>
              </w:rPr>
            </w:pPr>
            <w:bookmarkStart w:id="18" w:name="OLE_LINK1"/>
            <w:bookmarkStart w:id="19" w:name="OLE_LINK2"/>
            <w:r w:rsidRPr="0076143E">
              <w:rPr>
                <w:sz w:val="20"/>
                <w:szCs w:val="20"/>
                <w:lang w:val="en-GB"/>
              </w:rPr>
              <w:t xml:space="preserve">FIP vessels are </w:t>
            </w:r>
            <w:r w:rsidR="00D14915" w:rsidRPr="0076143E">
              <w:rPr>
                <w:sz w:val="20"/>
                <w:szCs w:val="20"/>
                <w:lang w:val="en-GB"/>
              </w:rPr>
              <w:t>recording</w:t>
            </w:r>
            <w:r w:rsidRPr="0076143E">
              <w:rPr>
                <w:sz w:val="20"/>
                <w:szCs w:val="20"/>
                <w:lang w:val="en-GB"/>
              </w:rPr>
              <w:t xml:space="preserve"> incidental interactions with </w:t>
            </w:r>
            <w:r w:rsidR="00D14915" w:rsidRPr="0076143E">
              <w:rPr>
                <w:sz w:val="20"/>
                <w:szCs w:val="20"/>
                <w:lang w:val="en-GB"/>
              </w:rPr>
              <w:t xml:space="preserve">sea birds, turtles, rays, sharks and non-targe species feeding from the baited hooks on the </w:t>
            </w:r>
            <w:r w:rsidRPr="0076143E">
              <w:rPr>
                <w:sz w:val="20"/>
                <w:szCs w:val="20"/>
                <w:lang w:val="en-GB"/>
              </w:rPr>
              <w:t>longline gear</w:t>
            </w:r>
            <w:bookmarkEnd w:id="18"/>
            <w:bookmarkEnd w:id="19"/>
            <w:r w:rsidR="009C424D" w:rsidRPr="0076143E">
              <w:rPr>
                <w:sz w:val="20"/>
                <w:szCs w:val="20"/>
                <w:lang w:val="en-GB"/>
              </w:rPr>
              <w:t xml:space="preserve"> (non-retained species)</w:t>
            </w:r>
            <w:r w:rsidR="00D14915" w:rsidRPr="0076143E">
              <w:rPr>
                <w:sz w:val="20"/>
                <w:szCs w:val="20"/>
                <w:lang w:val="en-GB"/>
              </w:rPr>
              <w:t>. FIP vessel operators and crew received educational materials (courtesy of USA-NOAA) for practicing safe handling and release</w:t>
            </w:r>
            <w:r w:rsidRPr="0076143E">
              <w:rPr>
                <w:sz w:val="20"/>
                <w:szCs w:val="20"/>
                <w:lang w:val="en-GB"/>
              </w:rPr>
              <w:t xml:space="preserve">. </w:t>
            </w:r>
          </w:p>
        </w:tc>
      </w:tr>
      <w:tr w:rsidR="007C2EA2" w14:paraId="3B9A0538" w14:textId="77777777" w:rsidTr="00A203C8">
        <w:trPr>
          <w:trHeight w:val="1591"/>
        </w:trPr>
        <w:tc>
          <w:tcPr>
            <w:tcW w:w="1040" w:type="pct"/>
            <w:tcBorders>
              <w:top w:val="single" w:sz="4" w:space="0" w:color="auto"/>
              <w:left w:val="single" w:sz="8" w:space="0" w:color="000000"/>
              <w:bottom w:val="single" w:sz="8" w:space="0" w:color="000000"/>
              <w:right w:val="single" w:sz="8" w:space="0" w:color="000000"/>
            </w:tcBorders>
          </w:tcPr>
          <w:p w14:paraId="1160EA5F" w14:textId="02B56863" w:rsidR="007C2EA2" w:rsidDel="000B7ACA" w:rsidRDefault="007C2EA2" w:rsidP="004833B2">
            <w:pPr>
              <w:ind w:left="40"/>
              <w:rPr>
                <w:b/>
                <w:sz w:val="20"/>
                <w:szCs w:val="20"/>
              </w:rPr>
            </w:pPr>
            <w:r>
              <w:rPr>
                <w:b/>
                <w:sz w:val="20"/>
                <w:szCs w:val="20"/>
              </w:rPr>
              <w:t>Action Rationale</w:t>
            </w:r>
          </w:p>
        </w:tc>
        <w:tc>
          <w:tcPr>
            <w:tcW w:w="3960"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E0BF3EF" w14:textId="3B0DAC38" w:rsidR="007C2EA2" w:rsidRPr="00D14915" w:rsidRDefault="009C424D" w:rsidP="00073906">
            <w:pPr>
              <w:rPr>
                <w:sz w:val="20"/>
                <w:szCs w:val="20"/>
              </w:rPr>
            </w:pPr>
            <w:r>
              <w:rPr>
                <w:sz w:val="20"/>
                <w:szCs w:val="20"/>
              </w:rPr>
              <w:t xml:space="preserve">The FIP will </w:t>
            </w:r>
            <w:r w:rsidR="00D14915">
              <w:rPr>
                <w:sz w:val="20"/>
                <w:szCs w:val="20"/>
              </w:rPr>
              <w:t xml:space="preserve">help improve the fishery’s standing relative to the MSC indicator for endangered, threatened and protected species and the pelagic ecosystem, 2.3.1, 2.3.2, 2.3.3, 2.5.1, 2.5.3). </w:t>
            </w:r>
          </w:p>
        </w:tc>
      </w:tr>
      <w:tr w:rsidR="004833B2" w14:paraId="453DC477" w14:textId="77777777" w:rsidTr="007C2EA2">
        <w:trPr>
          <w:trHeight w:val="360"/>
        </w:trPr>
        <w:tc>
          <w:tcPr>
            <w:tcW w:w="1040" w:type="pct"/>
            <w:tcBorders>
              <w:top w:val="single" w:sz="8" w:space="0" w:color="000000"/>
              <w:left w:val="single" w:sz="7" w:space="0" w:color="000000"/>
              <w:bottom w:val="single" w:sz="4" w:space="0" w:color="000000"/>
              <w:right w:val="single" w:sz="7" w:space="0" w:color="000000"/>
            </w:tcBorders>
          </w:tcPr>
          <w:p w14:paraId="172BD917" w14:textId="64F9E491" w:rsidR="004833B2" w:rsidRDefault="004833B2" w:rsidP="004833B2">
            <w:pPr>
              <w:ind w:left="75"/>
              <w:rPr>
                <w:b/>
                <w:sz w:val="20"/>
                <w:szCs w:val="20"/>
              </w:rPr>
            </w:pPr>
            <w:r w:rsidDel="000B7ACA">
              <w:rPr>
                <w:b/>
                <w:sz w:val="20"/>
                <w:szCs w:val="20"/>
              </w:rPr>
              <w:t>Expected Completion Date</w:t>
            </w:r>
          </w:p>
        </w:tc>
        <w:tc>
          <w:tcPr>
            <w:tcW w:w="3960"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11715E5D" w14:textId="0CC5121D" w:rsidR="004833B2" w:rsidRPr="002E0D72" w:rsidRDefault="009C424D" w:rsidP="004833B2">
            <w:pPr>
              <w:ind w:left="140"/>
              <w:rPr>
                <w:sz w:val="20"/>
                <w:szCs w:val="20"/>
                <w:highlight w:val="yellow"/>
              </w:rPr>
            </w:pPr>
            <w:r>
              <w:rPr>
                <w:sz w:val="20"/>
                <w:szCs w:val="20"/>
              </w:rPr>
              <w:t>Decem</w:t>
            </w:r>
            <w:r w:rsidR="00C1034A" w:rsidRPr="00C1034A">
              <w:rPr>
                <w:sz w:val="20"/>
                <w:szCs w:val="20"/>
              </w:rPr>
              <w:t>ber 202</w:t>
            </w:r>
            <w:r w:rsidR="00D14915">
              <w:rPr>
                <w:sz w:val="20"/>
                <w:szCs w:val="20"/>
              </w:rPr>
              <w:t>6</w:t>
            </w:r>
          </w:p>
        </w:tc>
      </w:tr>
      <w:tr w:rsidR="004833B2" w14:paraId="6D6C9BA6" w14:textId="77777777" w:rsidTr="007C2EA2">
        <w:trPr>
          <w:cantSplit/>
          <w:trHeight w:val="318"/>
        </w:trPr>
        <w:tc>
          <w:tcPr>
            <w:tcW w:w="1040" w:type="pct"/>
            <w:tcBorders>
              <w:top w:val="single" w:sz="4" w:space="0" w:color="000000"/>
              <w:left w:val="single" w:sz="8" w:space="0" w:color="000000"/>
              <w:bottom w:val="single" w:sz="8" w:space="0" w:color="000000"/>
              <w:right w:val="single" w:sz="8" w:space="0" w:color="000000"/>
            </w:tcBorders>
          </w:tcPr>
          <w:p w14:paraId="61C276D3" w14:textId="77777777" w:rsidR="004833B2" w:rsidDel="000B7ACA" w:rsidRDefault="004833B2" w:rsidP="004833B2">
            <w:pPr>
              <w:ind w:left="40"/>
              <w:rPr>
                <w:b/>
                <w:sz w:val="20"/>
                <w:szCs w:val="20"/>
              </w:rPr>
            </w:pPr>
            <w:r w:rsidDel="000B7ACA">
              <w:rPr>
                <w:b/>
                <w:sz w:val="20"/>
                <w:szCs w:val="20"/>
              </w:rPr>
              <w:lastRenderedPageBreak/>
              <w:t xml:space="preserve">Priority </w:t>
            </w:r>
          </w:p>
          <w:p w14:paraId="4F8ED381" w14:textId="7C5568EC" w:rsidR="004833B2" w:rsidRDefault="004833B2" w:rsidP="004833B2">
            <w:pPr>
              <w:ind w:left="140"/>
              <w:rPr>
                <w:b/>
                <w:sz w:val="20"/>
                <w:szCs w:val="20"/>
              </w:rPr>
            </w:pPr>
            <w:r w:rsidDel="000B7ACA">
              <w:rPr>
                <w:sz w:val="20"/>
                <w:szCs w:val="20"/>
              </w:rPr>
              <w:t>(Based on the implementers criteria: e.g., lowest scoring issues are high priority or actions that are necessary to complete before beginning other actions are high priority)</w:t>
            </w:r>
          </w:p>
        </w:tc>
        <w:tc>
          <w:tcPr>
            <w:tcW w:w="3960"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28C37502" w14:textId="4F2F3E15" w:rsidR="004833B2" w:rsidRPr="002E0D72" w:rsidRDefault="00C1034A" w:rsidP="004833B2">
            <w:pPr>
              <w:ind w:left="140"/>
              <w:rPr>
                <w:sz w:val="20"/>
                <w:szCs w:val="20"/>
                <w:highlight w:val="yellow"/>
              </w:rPr>
            </w:pPr>
            <w:r w:rsidRPr="00C1034A">
              <w:rPr>
                <w:sz w:val="20"/>
                <w:szCs w:val="20"/>
              </w:rPr>
              <w:t>High</w:t>
            </w:r>
          </w:p>
        </w:tc>
      </w:tr>
      <w:tr w:rsidR="004833B2" w14:paraId="5077F92B" w14:textId="77777777" w:rsidTr="007C2EA2">
        <w:trPr>
          <w:trHeight w:val="300"/>
        </w:trPr>
        <w:tc>
          <w:tcPr>
            <w:tcW w:w="1040" w:type="pct"/>
            <w:tcBorders>
              <w:top w:val="single" w:sz="8" w:space="0" w:color="000000"/>
              <w:left w:val="single" w:sz="7" w:space="0" w:color="000000"/>
              <w:bottom w:val="single" w:sz="4" w:space="0" w:color="auto"/>
              <w:right w:val="single" w:sz="8" w:space="0" w:color="000000"/>
            </w:tcBorders>
          </w:tcPr>
          <w:p w14:paraId="73A711A1" w14:textId="77777777" w:rsidR="004833B2" w:rsidDel="000B7ACA" w:rsidRDefault="004833B2" w:rsidP="004833B2">
            <w:pPr>
              <w:ind w:left="40"/>
              <w:rPr>
                <w:b/>
                <w:sz w:val="20"/>
                <w:szCs w:val="20"/>
              </w:rPr>
            </w:pPr>
            <w:r w:rsidDel="000B7ACA">
              <w:rPr>
                <w:b/>
                <w:sz w:val="20"/>
                <w:szCs w:val="20"/>
              </w:rPr>
              <w:t>Estimated Cost</w:t>
            </w:r>
          </w:p>
          <w:p w14:paraId="133544F4" w14:textId="6B5C3CE8" w:rsidR="004833B2" w:rsidRDefault="004833B2" w:rsidP="004833B2">
            <w:pPr>
              <w:ind w:left="140"/>
              <w:rPr>
                <w:b/>
                <w:sz w:val="20"/>
                <w:szCs w:val="20"/>
              </w:rPr>
            </w:pPr>
            <w:r w:rsidDel="000B7ACA">
              <w:rPr>
                <w:sz w:val="20"/>
                <w:szCs w:val="20"/>
              </w:rPr>
              <w:t>(An estimate of the budget needed to complete the action)</w:t>
            </w:r>
          </w:p>
        </w:tc>
        <w:tc>
          <w:tcPr>
            <w:tcW w:w="3960"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855D924" w14:textId="370246C3" w:rsidR="004833B2" w:rsidRPr="002E0D72" w:rsidRDefault="00C1034A" w:rsidP="004833B2">
            <w:pPr>
              <w:ind w:left="140"/>
              <w:rPr>
                <w:sz w:val="20"/>
                <w:szCs w:val="20"/>
                <w:highlight w:val="yellow"/>
              </w:rPr>
            </w:pPr>
            <w:r w:rsidRPr="00C1034A">
              <w:rPr>
                <w:sz w:val="20"/>
                <w:szCs w:val="20"/>
              </w:rPr>
              <w:t>US$</w:t>
            </w:r>
            <w:r w:rsidR="009C424D">
              <w:rPr>
                <w:sz w:val="20"/>
                <w:szCs w:val="20"/>
              </w:rPr>
              <w:t>3</w:t>
            </w:r>
            <w:r w:rsidRPr="00C1034A">
              <w:rPr>
                <w:sz w:val="20"/>
                <w:szCs w:val="20"/>
              </w:rPr>
              <w:t>0,000</w:t>
            </w:r>
            <w:r w:rsidR="00E45198">
              <w:rPr>
                <w:sz w:val="20"/>
                <w:szCs w:val="20"/>
              </w:rPr>
              <w:t xml:space="preserve"> borne by vessel operators and US$</w:t>
            </w:r>
            <w:r w:rsidR="00A203C8">
              <w:rPr>
                <w:sz w:val="20"/>
                <w:szCs w:val="20"/>
              </w:rPr>
              <w:t>2</w:t>
            </w:r>
            <w:r w:rsidR="00E45198">
              <w:rPr>
                <w:sz w:val="20"/>
                <w:szCs w:val="20"/>
              </w:rPr>
              <w:t xml:space="preserve">5,000 by Fong Hsiang/SYM PAC for </w:t>
            </w:r>
            <w:r w:rsidR="0076143E">
              <w:rPr>
                <w:sz w:val="20"/>
                <w:szCs w:val="20"/>
              </w:rPr>
              <w:t xml:space="preserve">vessel instructions, </w:t>
            </w:r>
            <w:r w:rsidR="00E45198">
              <w:rPr>
                <w:sz w:val="20"/>
                <w:szCs w:val="20"/>
              </w:rPr>
              <w:t>research, tallying, analysis</w:t>
            </w:r>
            <w:r w:rsidR="0076143E">
              <w:rPr>
                <w:sz w:val="20"/>
                <w:szCs w:val="20"/>
              </w:rPr>
              <w:t>.</w:t>
            </w:r>
          </w:p>
        </w:tc>
      </w:tr>
      <w:tr w:rsidR="004833B2" w14:paraId="5EF3C7D2" w14:textId="77777777" w:rsidTr="007C2EA2">
        <w:trPr>
          <w:trHeight w:val="17"/>
        </w:trPr>
        <w:tc>
          <w:tcPr>
            <w:tcW w:w="1040" w:type="pct"/>
            <w:tcBorders>
              <w:top w:val="single" w:sz="4" w:space="0" w:color="auto"/>
              <w:left w:val="single" w:sz="4" w:space="0" w:color="auto"/>
              <w:bottom w:val="single" w:sz="4" w:space="0" w:color="auto"/>
              <w:right w:val="single" w:sz="4" w:space="0" w:color="auto"/>
            </w:tcBorders>
          </w:tcPr>
          <w:p w14:paraId="4C996E04" w14:textId="77777777" w:rsidR="004833B2" w:rsidDel="000B7ACA" w:rsidRDefault="004833B2" w:rsidP="004833B2">
            <w:pPr>
              <w:ind w:left="40"/>
              <w:rPr>
                <w:b/>
                <w:sz w:val="20"/>
                <w:szCs w:val="20"/>
              </w:rPr>
            </w:pPr>
            <w:r w:rsidDel="000B7ACA">
              <w:rPr>
                <w:b/>
                <w:sz w:val="20"/>
                <w:szCs w:val="20"/>
              </w:rPr>
              <w:t xml:space="preserve">Responsible Parties </w:t>
            </w:r>
          </w:p>
          <w:p w14:paraId="708B4344" w14:textId="351E7249" w:rsidR="004833B2" w:rsidRDefault="004833B2" w:rsidP="004833B2">
            <w:pPr>
              <w:ind w:left="140"/>
              <w:rPr>
                <w:b/>
                <w:sz w:val="20"/>
                <w:szCs w:val="20"/>
              </w:rPr>
            </w:pPr>
            <w:r w:rsidDel="000B7ACA">
              <w:rPr>
                <w:sz w:val="20"/>
                <w:szCs w:val="20"/>
              </w:rPr>
              <w:t>(List of participants)</w:t>
            </w:r>
          </w:p>
        </w:tc>
        <w:tc>
          <w:tcPr>
            <w:tcW w:w="3960"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0D5A5ECE" w14:textId="0B6A2D72" w:rsidR="004833B2" w:rsidRPr="00C1034A" w:rsidRDefault="00C1034A" w:rsidP="00D14915">
            <w:pPr>
              <w:rPr>
                <w:sz w:val="20"/>
                <w:szCs w:val="20"/>
              </w:rPr>
            </w:pPr>
            <w:r w:rsidRPr="00C1034A">
              <w:rPr>
                <w:sz w:val="20"/>
                <w:szCs w:val="20"/>
              </w:rPr>
              <w:t>Vessels</w:t>
            </w:r>
            <w:r w:rsidR="00D14915">
              <w:rPr>
                <w:sz w:val="20"/>
                <w:szCs w:val="20"/>
              </w:rPr>
              <w:t xml:space="preserve"> in the FIP with support from their buyer, Fong Hsiang, the US importer SYMPAC, and the US retailer, Sprouts Farmers Markets.</w:t>
            </w:r>
          </w:p>
        </w:tc>
      </w:tr>
      <w:tr w:rsidR="004833B2" w14:paraId="6D932F22" w14:textId="77777777" w:rsidTr="007C2EA2">
        <w:trPr>
          <w:trHeight w:val="320"/>
        </w:trPr>
        <w:tc>
          <w:tcPr>
            <w:tcW w:w="1040" w:type="pct"/>
            <w:tcBorders>
              <w:top w:val="single" w:sz="4" w:space="0" w:color="auto"/>
              <w:left w:val="single" w:sz="7" w:space="0" w:color="000000"/>
              <w:bottom w:val="single" w:sz="7" w:space="0" w:color="000000"/>
              <w:right w:val="single" w:sz="7" w:space="0" w:color="000000"/>
            </w:tcBorders>
          </w:tcPr>
          <w:p w14:paraId="0C293C73" w14:textId="6C132465" w:rsidR="004833B2" w:rsidRDefault="004833B2" w:rsidP="004833B2">
            <w:pPr>
              <w:ind w:left="75"/>
              <w:rPr>
                <w:b/>
                <w:sz w:val="20"/>
                <w:szCs w:val="20"/>
              </w:rPr>
            </w:pPr>
            <w:r w:rsidDel="000B7ACA">
              <w:rPr>
                <w:b/>
                <w:sz w:val="20"/>
                <w:szCs w:val="20"/>
              </w:rPr>
              <w:t>MSC PI(s) Addressed by the Action</w:t>
            </w:r>
          </w:p>
        </w:tc>
        <w:tc>
          <w:tcPr>
            <w:tcW w:w="3960"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3A680A71" w14:textId="75A551E8" w:rsidR="00C1034A" w:rsidRDefault="00C1034A" w:rsidP="00C1034A">
            <w:pPr>
              <w:ind w:left="140"/>
              <w:rPr>
                <w:sz w:val="20"/>
                <w:szCs w:val="20"/>
              </w:rPr>
            </w:pPr>
            <w:r>
              <w:rPr>
                <w:sz w:val="20"/>
                <w:szCs w:val="20"/>
              </w:rPr>
              <w:t>2.3.1 ETP Species outcome</w:t>
            </w:r>
          </w:p>
          <w:p w14:paraId="123BE86F" w14:textId="699BFCDD" w:rsidR="00291D44" w:rsidRDefault="00291D44" w:rsidP="00C1034A">
            <w:pPr>
              <w:ind w:left="140"/>
              <w:rPr>
                <w:sz w:val="20"/>
                <w:szCs w:val="20"/>
              </w:rPr>
            </w:pPr>
            <w:r>
              <w:rPr>
                <w:sz w:val="20"/>
                <w:szCs w:val="20"/>
              </w:rPr>
              <w:t>2.3.2 ETP species management</w:t>
            </w:r>
          </w:p>
          <w:p w14:paraId="42C2AB78" w14:textId="3D4EC72D" w:rsidR="00291D44" w:rsidRDefault="00291D44" w:rsidP="00C1034A">
            <w:pPr>
              <w:ind w:left="140"/>
              <w:rPr>
                <w:sz w:val="20"/>
                <w:szCs w:val="20"/>
              </w:rPr>
            </w:pPr>
            <w:r>
              <w:rPr>
                <w:sz w:val="20"/>
                <w:szCs w:val="20"/>
              </w:rPr>
              <w:t>2.3.3 ETP species information</w:t>
            </w:r>
          </w:p>
          <w:p w14:paraId="3411839B" w14:textId="3B7641AF" w:rsidR="00291D44" w:rsidRDefault="00291D44" w:rsidP="00C1034A">
            <w:pPr>
              <w:ind w:left="140"/>
              <w:rPr>
                <w:sz w:val="20"/>
                <w:szCs w:val="20"/>
              </w:rPr>
            </w:pPr>
            <w:r>
              <w:rPr>
                <w:sz w:val="20"/>
                <w:szCs w:val="20"/>
              </w:rPr>
              <w:t>2.5.1 Ecosystem outcome</w:t>
            </w:r>
          </w:p>
          <w:p w14:paraId="10E2F30F" w14:textId="4465590F" w:rsidR="004833B2" w:rsidRPr="002E0D72" w:rsidRDefault="00C1034A" w:rsidP="00C1034A">
            <w:pPr>
              <w:ind w:left="140"/>
              <w:rPr>
                <w:sz w:val="20"/>
                <w:szCs w:val="20"/>
                <w:highlight w:val="yellow"/>
              </w:rPr>
            </w:pPr>
            <w:r>
              <w:rPr>
                <w:sz w:val="20"/>
                <w:szCs w:val="20"/>
              </w:rPr>
              <w:t>2.5.3 Ecosystem information</w:t>
            </w:r>
          </w:p>
        </w:tc>
      </w:tr>
    </w:tbl>
    <w:p w14:paraId="42841D65" w14:textId="76B59EBE" w:rsidR="00D94EED" w:rsidRDefault="00E508EC">
      <w:pPr>
        <w:rPr>
          <w:sz w:val="20"/>
          <w:szCs w:val="20"/>
        </w:rPr>
      </w:pPr>
      <w:r>
        <w:rPr>
          <w:sz w:val="20"/>
          <w:szCs w:val="20"/>
        </w:rPr>
        <w:t xml:space="preserve"> </w:t>
      </w:r>
    </w:p>
    <w:p w14:paraId="3097C8C0" w14:textId="77777777" w:rsidR="001D761D" w:rsidRDefault="001D761D">
      <w:pPr>
        <w:rPr>
          <w:sz w:val="20"/>
          <w:szCs w:val="20"/>
        </w:rPr>
      </w:pPr>
    </w:p>
    <w:tbl>
      <w:tblPr>
        <w:tblStyle w:val="ac"/>
        <w:tblW w:w="498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91"/>
        <w:gridCol w:w="2520"/>
        <w:gridCol w:w="1709"/>
        <w:gridCol w:w="1343"/>
        <w:gridCol w:w="1464"/>
        <w:gridCol w:w="1611"/>
        <w:gridCol w:w="2471"/>
      </w:tblGrid>
      <w:tr w:rsidR="00A203C8" w14:paraId="3E72824E" w14:textId="77777777" w:rsidTr="009C424D">
        <w:trPr>
          <w:trHeight w:val="600"/>
        </w:trPr>
        <w:tc>
          <w:tcPr>
            <w:tcW w:w="694" w:type="pct"/>
            <w:tcBorders>
              <w:top w:val="single" w:sz="8" w:space="0" w:color="000000"/>
              <w:left w:val="single" w:sz="8" w:space="0" w:color="000000"/>
              <w:bottom w:val="single" w:sz="8" w:space="0" w:color="000000"/>
              <w:right w:val="single" w:sz="8" w:space="0" w:color="000000"/>
            </w:tcBorders>
          </w:tcPr>
          <w:p w14:paraId="0A927A2D" w14:textId="1C3731AC" w:rsidR="00A203C8" w:rsidRDefault="00A203C8" w:rsidP="00DB5FB6">
            <w:pPr>
              <w:rPr>
                <w:b/>
                <w:sz w:val="20"/>
                <w:szCs w:val="20"/>
              </w:rPr>
            </w:pPr>
            <w:r>
              <w:rPr>
                <w:b/>
                <w:sz w:val="20"/>
                <w:szCs w:val="20"/>
              </w:rPr>
              <w:t>FIP Actions</w:t>
            </w:r>
          </w:p>
        </w:tc>
        <w:tc>
          <w:tcPr>
            <w:tcW w:w="97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BE27C5" w14:textId="3A091C61" w:rsidR="00A203C8" w:rsidRDefault="00A203C8" w:rsidP="00DB5FB6">
            <w:pPr>
              <w:rPr>
                <w:b/>
                <w:sz w:val="20"/>
                <w:szCs w:val="20"/>
              </w:rPr>
            </w:pPr>
            <w:r>
              <w:rPr>
                <w:b/>
                <w:sz w:val="20"/>
                <w:szCs w:val="20"/>
              </w:rPr>
              <w:t>Tasks/ Milestones</w:t>
            </w:r>
          </w:p>
        </w:tc>
        <w:tc>
          <w:tcPr>
            <w:tcW w:w="66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008A2D5" w14:textId="77777777" w:rsidR="00A203C8" w:rsidRDefault="00A203C8" w:rsidP="00DB5FB6">
            <w:pPr>
              <w:rPr>
                <w:b/>
                <w:sz w:val="20"/>
                <w:szCs w:val="20"/>
              </w:rPr>
            </w:pPr>
            <w:r>
              <w:rPr>
                <w:b/>
                <w:sz w:val="20"/>
                <w:szCs w:val="20"/>
              </w:rPr>
              <w:t>Responsible (lead)</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5B9F5E" w14:textId="77777777" w:rsidR="00A203C8" w:rsidRDefault="00A203C8" w:rsidP="00DB5FB6">
            <w:pPr>
              <w:rPr>
                <w:b/>
                <w:sz w:val="20"/>
                <w:szCs w:val="20"/>
              </w:rPr>
            </w:pPr>
            <w:r>
              <w:rPr>
                <w:b/>
                <w:sz w:val="20"/>
                <w:szCs w:val="20"/>
              </w:rPr>
              <w:t>Responsible (supporting role)</w:t>
            </w:r>
          </w:p>
        </w:tc>
        <w:tc>
          <w:tcPr>
            <w:tcW w:w="567"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3FDB8C2" w14:textId="77777777" w:rsidR="00A203C8" w:rsidRDefault="00A203C8" w:rsidP="00DB5FB6">
            <w:pPr>
              <w:rPr>
                <w:b/>
                <w:sz w:val="20"/>
                <w:szCs w:val="20"/>
              </w:rPr>
            </w:pPr>
            <w:r>
              <w:rPr>
                <w:b/>
                <w:sz w:val="20"/>
                <w:szCs w:val="20"/>
              </w:rPr>
              <w:t>Starting date</w:t>
            </w:r>
          </w:p>
        </w:tc>
        <w:tc>
          <w:tcPr>
            <w:tcW w:w="62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A5BB9F" w14:textId="218C67D3" w:rsidR="00A203C8" w:rsidRDefault="00A203C8" w:rsidP="00DB5FB6">
            <w:pPr>
              <w:rPr>
                <w:b/>
                <w:sz w:val="20"/>
                <w:szCs w:val="20"/>
              </w:rPr>
            </w:pPr>
            <w:r>
              <w:rPr>
                <w:b/>
                <w:sz w:val="20"/>
                <w:szCs w:val="20"/>
              </w:rPr>
              <w:t>Expected completion date</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1BB81A" w14:textId="77777777" w:rsidR="00A203C8" w:rsidRDefault="00A203C8" w:rsidP="00DB5FB6">
            <w:pPr>
              <w:rPr>
                <w:b/>
                <w:sz w:val="20"/>
                <w:szCs w:val="20"/>
              </w:rPr>
            </w:pPr>
            <w:r>
              <w:rPr>
                <w:b/>
                <w:sz w:val="20"/>
                <w:szCs w:val="20"/>
              </w:rPr>
              <w:t>Evidence of completion / results</w:t>
            </w:r>
          </w:p>
        </w:tc>
      </w:tr>
      <w:tr w:rsidR="005F0084" w14:paraId="2D873571" w14:textId="77777777" w:rsidTr="00A203C8">
        <w:trPr>
          <w:trHeight w:val="1340"/>
        </w:trPr>
        <w:tc>
          <w:tcPr>
            <w:tcW w:w="694" w:type="pct"/>
            <w:vMerge w:val="restart"/>
            <w:tcBorders>
              <w:top w:val="single" w:sz="8" w:space="0" w:color="000000"/>
              <w:left w:val="single" w:sz="8" w:space="0" w:color="000000"/>
              <w:right w:val="single" w:sz="8" w:space="0" w:color="000000"/>
            </w:tcBorders>
          </w:tcPr>
          <w:p w14:paraId="4BB74015" w14:textId="1D7B60BC" w:rsidR="005F0084" w:rsidRPr="00E45198" w:rsidRDefault="005F0084" w:rsidP="00DB5FB6">
            <w:pPr>
              <w:rPr>
                <w:sz w:val="20"/>
                <w:szCs w:val="20"/>
              </w:rPr>
            </w:pPr>
            <w:r>
              <w:rPr>
                <w:sz w:val="20"/>
                <w:szCs w:val="20"/>
                <w:lang w:val="en-GB"/>
              </w:rPr>
              <w:t>Record</w:t>
            </w:r>
            <w:r w:rsidRPr="00073906">
              <w:rPr>
                <w:sz w:val="20"/>
                <w:szCs w:val="20"/>
                <w:lang w:val="en-GB"/>
              </w:rPr>
              <w:t xml:space="preserve"> incidental </w:t>
            </w:r>
            <w:r>
              <w:rPr>
                <w:sz w:val="20"/>
                <w:szCs w:val="20"/>
                <w:lang w:val="en-GB"/>
              </w:rPr>
              <w:t xml:space="preserve">species </w:t>
            </w:r>
            <w:r w:rsidRPr="00073906">
              <w:rPr>
                <w:sz w:val="20"/>
                <w:szCs w:val="20"/>
                <w:lang w:val="en-GB"/>
              </w:rPr>
              <w:t>interactions with longline gear</w:t>
            </w:r>
            <w:r w:rsidR="00377B1A">
              <w:rPr>
                <w:sz w:val="20"/>
                <w:szCs w:val="20"/>
                <w:lang w:val="en-GB"/>
              </w:rPr>
              <w:t>, educate and improve safe handling and release of ETP species feeding on baited hooks, implement RFMO CMMs for ETP and swordfish</w:t>
            </w:r>
          </w:p>
        </w:tc>
        <w:tc>
          <w:tcPr>
            <w:tcW w:w="97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6F168CE" w14:textId="21B03FC2" w:rsidR="005F0084" w:rsidRPr="00E45198" w:rsidRDefault="005F0084" w:rsidP="00DB5FB6">
            <w:pPr>
              <w:rPr>
                <w:sz w:val="20"/>
                <w:szCs w:val="20"/>
              </w:rPr>
            </w:pPr>
            <w:r>
              <w:rPr>
                <w:sz w:val="20"/>
                <w:szCs w:val="20"/>
              </w:rPr>
              <w:t>FIP v</w:t>
            </w:r>
            <w:r w:rsidRPr="00E45198">
              <w:rPr>
                <w:sz w:val="20"/>
                <w:szCs w:val="20"/>
              </w:rPr>
              <w:t xml:space="preserve">essels </w:t>
            </w:r>
            <w:r>
              <w:rPr>
                <w:sz w:val="20"/>
                <w:szCs w:val="20"/>
              </w:rPr>
              <w:t xml:space="preserve">are regularly </w:t>
            </w:r>
            <w:r w:rsidRPr="00E45198">
              <w:rPr>
                <w:sz w:val="20"/>
                <w:szCs w:val="20"/>
              </w:rPr>
              <w:t>captur</w:t>
            </w:r>
            <w:r>
              <w:rPr>
                <w:sz w:val="20"/>
                <w:szCs w:val="20"/>
              </w:rPr>
              <w:t>ing</w:t>
            </w:r>
            <w:r w:rsidRPr="00E45198">
              <w:rPr>
                <w:sz w:val="20"/>
                <w:szCs w:val="20"/>
              </w:rPr>
              <w:t xml:space="preserve"> data on incidental interactions of ETP species and </w:t>
            </w:r>
            <w:r>
              <w:rPr>
                <w:sz w:val="20"/>
                <w:szCs w:val="20"/>
              </w:rPr>
              <w:t xml:space="preserve">overfished/overfishing species of marlin and </w:t>
            </w:r>
            <w:r w:rsidRPr="00E45198">
              <w:rPr>
                <w:sz w:val="20"/>
                <w:szCs w:val="20"/>
              </w:rPr>
              <w:t>blue sharks</w:t>
            </w:r>
          </w:p>
        </w:tc>
        <w:tc>
          <w:tcPr>
            <w:tcW w:w="66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64E7F41" w14:textId="0A4B124B" w:rsidR="005F0084" w:rsidRPr="00AD4D59" w:rsidRDefault="00D14915" w:rsidP="00DB5FB6">
            <w:pPr>
              <w:rPr>
                <w:sz w:val="20"/>
                <w:szCs w:val="20"/>
              </w:rPr>
            </w:pPr>
            <w:proofErr w:type="spellStart"/>
            <w:r>
              <w:rPr>
                <w:bCs/>
                <w:sz w:val="20"/>
                <w:szCs w:val="20"/>
              </w:rPr>
              <w:t>Jochanan</w:t>
            </w:r>
            <w:proofErr w:type="spellEnd"/>
            <w:r>
              <w:rPr>
                <w:bCs/>
                <w:sz w:val="20"/>
                <w:szCs w:val="20"/>
              </w:rPr>
              <w:t xml:space="preserve"> Liew, </w:t>
            </w:r>
            <w:r>
              <w:rPr>
                <w:bCs/>
                <w:sz w:val="20"/>
                <w:szCs w:val="20"/>
              </w:rPr>
              <w:t>Jayden Chen,</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74A0FA" w14:textId="5E0660B5" w:rsidR="005F0084" w:rsidRPr="00E45198" w:rsidRDefault="005F0084" w:rsidP="00DB5FB6">
            <w:pPr>
              <w:rPr>
                <w:sz w:val="20"/>
                <w:szCs w:val="20"/>
              </w:rPr>
            </w:pPr>
            <w:r>
              <w:rPr>
                <w:bCs/>
                <w:sz w:val="22"/>
                <w:szCs w:val="22"/>
              </w:rPr>
              <w:t>Fong Hsiang</w:t>
            </w:r>
          </w:p>
        </w:tc>
        <w:tc>
          <w:tcPr>
            <w:tcW w:w="567"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15071CA" w14:textId="603D60AE" w:rsidR="005F0084" w:rsidRPr="00E45198" w:rsidRDefault="005F0084" w:rsidP="00DB5FB6">
            <w:pPr>
              <w:rPr>
                <w:sz w:val="20"/>
                <w:szCs w:val="20"/>
              </w:rPr>
            </w:pPr>
            <w:r>
              <w:rPr>
                <w:sz w:val="20"/>
                <w:szCs w:val="20"/>
              </w:rPr>
              <w:t>Novem</w:t>
            </w:r>
            <w:r w:rsidRPr="00E45198">
              <w:rPr>
                <w:sz w:val="20"/>
                <w:szCs w:val="20"/>
              </w:rPr>
              <w:t>ber 20</w:t>
            </w:r>
            <w:r>
              <w:rPr>
                <w:sz w:val="20"/>
                <w:szCs w:val="20"/>
              </w:rPr>
              <w:t>20</w:t>
            </w:r>
          </w:p>
        </w:tc>
        <w:tc>
          <w:tcPr>
            <w:tcW w:w="62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629F321" w14:textId="601FAF39" w:rsidR="005F0084" w:rsidRPr="00E45198" w:rsidRDefault="005F0084" w:rsidP="00DB5FB6">
            <w:pPr>
              <w:rPr>
                <w:sz w:val="20"/>
                <w:szCs w:val="20"/>
              </w:rPr>
            </w:pPr>
            <w:r>
              <w:rPr>
                <w:sz w:val="20"/>
                <w:szCs w:val="20"/>
              </w:rPr>
              <w:t>December 202</w:t>
            </w:r>
            <w:r w:rsidR="00D14915">
              <w:rPr>
                <w:sz w:val="20"/>
                <w:szCs w:val="20"/>
              </w:rPr>
              <w:t>6</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260FAEE" w14:textId="3E87B451" w:rsidR="005F0084" w:rsidRPr="00E45198" w:rsidRDefault="005F0084" w:rsidP="00DB5FB6">
            <w:pPr>
              <w:rPr>
                <w:sz w:val="20"/>
                <w:szCs w:val="20"/>
              </w:rPr>
            </w:pPr>
            <w:r>
              <w:rPr>
                <w:sz w:val="20"/>
                <w:szCs w:val="20"/>
              </w:rPr>
              <w:t xml:space="preserve">Incidental interactions matrix </w:t>
            </w:r>
          </w:p>
        </w:tc>
      </w:tr>
      <w:tr w:rsidR="005F0084" w14:paraId="7BB8E783" w14:textId="77777777" w:rsidTr="009C424D">
        <w:trPr>
          <w:trHeight w:val="1311"/>
        </w:trPr>
        <w:tc>
          <w:tcPr>
            <w:tcW w:w="694" w:type="pct"/>
            <w:vMerge/>
            <w:tcBorders>
              <w:left w:val="single" w:sz="8" w:space="0" w:color="000000"/>
              <w:right w:val="single" w:sz="8" w:space="0" w:color="000000"/>
            </w:tcBorders>
          </w:tcPr>
          <w:p w14:paraId="2EA872EF" w14:textId="77777777" w:rsidR="005F0084" w:rsidRDefault="005F0084" w:rsidP="00E45198">
            <w:pPr>
              <w:rPr>
                <w:sz w:val="20"/>
                <w:szCs w:val="20"/>
              </w:rPr>
            </w:pPr>
          </w:p>
        </w:tc>
        <w:tc>
          <w:tcPr>
            <w:tcW w:w="97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F4E120B" w14:textId="6FBC3179" w:rsidR="005F0084" w:rsidRDefault="005F0084" w:rsidP="00E45198">
            <w:pPr>
              <w:rPr>
                <w:sz w:val="20"/>
                <w:szCs w:val="20"/>
              </w:rPr>
            </w:pPr>
            <w:r>
              <w:rPr>
                <w:sz w:val="20"/>
                <w:szCs w:val="20"/>
              </w:rPr>
              <w:t xml:space="preserve">Compile data and research to learn the level of fishing impact, </w:t>
            </w:r>
            <w:r w:rsidR="002A75B4">
              <w:rPr>
                <w:sz w:val="20"/>
                <w:szCs w:val="20"/>
              </w:rPr>
              <w:t xml:space="preserve">(a) </w:t>
            </w:r>
            <w:r>
              <w:rPr>
                <w:sz w:val="20"/>
                <w:szCs w:val="20"/>
              </w:rPr>
              <w:t xml:space="preserve">direct and </w:t>
            </w:r>
            <w:r w:rsidR="002A75B4">
              <w:rPr>
                <w:sz w:val="20"/>
                <w:szCs w:val="20"/>
              </w:rPr>
              <w:t xml:space="preserve">(b) </w:t>
            </w:r>
            <w:r>
              <w:rPr>
                <w:sz w:val="20"/>
                <w:szCs w:val="20"/>
              </w:rPr>
              <w:t>indirect</w:t>
            </w:r>
            <w:r w:rsidR="002A75B4">
              <w:rPr>
                <w:sz w:val="20"/>
                <w:szCs w:val="20"/>
              </w:rPr>
              <w:t>, and (c) the ecosystem role of swordfish</w:t>
            </w:r>
            <w:r>
              <w:rPr>
                <w:sz w:val="20"/>
                <w:szCs w:val="20"/>
              </w:rPr>
              <w:t xml:space="preserve">. </w:t>
            </w:r>
          </w:p>
        </w:tc>
        <w:tc>
          <w:tcPr>
            <w:tcW w:w="66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116F3F5" w14:textId="3F19E9D7" w:rsidR="005F0084" w:rsidRDefault="005F0084" w:rsidP="00E45198">
            <w:pPr>
              <w:rPr>
                <w:sz w:val="20"/>
                <w:szCs w:val="20"/>
              </w:rPr>
            </w:pPr>
            <w:r>
              <w:rPr>
                <w:sz w:val="20"/>
                <w:szCs w:val="20"/>
              </w:rPr>
              <w:t>Sustainability Incubator</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899CE2E" w14:textId="200BFBDA" w:rsidR="005F0084" w:rsidRDefault="005F0084" w:rsidP="00E45198">
            <w:pPr>
              <w:rPr>
                <w:sz w:val="20"/>
                <w:szCs w:val="20"/>
              </w:rPr>
            </w:pPr>
            <w:r>
              <w:rPr>
                <w:sz w:val="20"/>
                <w:szCs w:val="20"/>
              </w:rPr>
              <w:t>Fong Hsiang, SYM PAC</w:t>
            </w:r>
          </w:p>
        </w:tc>
        <w:tc>
          <w:tcPr>
            <w:tcW w:w="567"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F877BD3" w14:textId="243DB2BE" w:rsidR="005F0084" w:rsidRDefault="005F0084" w:rsidP="00E45198">
            <w:pPr>
              <w:rPr>
                <w:sz w:val="20"/>
                <w:szCs w:val="20"/>
              </w:rPr>
            </w:pPr>
            <w:r>
              <w:rPr>
                <w:sz w:val="20"/>
                <w:szCs w:val="20"/>
              </w:rPr>
              <w:t>December 2021</w:t>
            </w:r>
          </w:p>
        </w:tc>
        <w:tc>
          <w:tcPr>
            <w:tcW w:w="62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BA62192" w14:textId="6F290337" w:rsidR="005F0084" w:rsidRDefault="005F0084" w:rsidP="00E45198">
            <w:pPr>
              <w:rPr>
                <w:sz w:val="20"/>
                <w:szCs w:val="20"/>
              </w:rPr>
            </w:pPr>
            <w:r>
              <w:rPr>
                <w:sz w:val="20"/>
                <w:szCs w:val="20"/>
              </w:rPr>
              <w:t>December 202</w:t>
            </w:r>
            <w:r w:rsidR="00D14915">
              <w:rPr>
                <w:sz w:val="20"/>
                <w:szCs w:val="20"/>
              </w:rPr>
              <w:t>6</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F62C8AA" w14:textId="20F23748" w:rsidR="005F0084" w:rsidRPr="00E45198" w:rsidRDefault="00D14915" w:rsidP="00E45198">
            <w:pPr>
              <w:rPr>
                <w:sz w:val="20"/>
                <w:szCs w:val="20"/>
              </w:rPr>
            </w:pPr>
            <w:r>
              <w:rPr>
                <w:sz w:val="20"/>
                <w:szCs w:val="20"/>
              </w:rPr>
              <w:t>Regular reporting on FP.org</w:t>
            </w:r>
          </w:p>
        </w:tc>
      </w:tr>
    </w:tbl>
    <w:p w14:paraId="27F16643" w14:textId="05E6A4D8" w:rsidR="001D761D" w:rsidRDefault="001D761D">
      <w:pPr>
        <w:rPr>
          <w:b/>
        </w:rPr>
      </w:pPr>
    </w:p>
    <w:p w14:paraId="7C4EA139" w14:textId="49A1DE70" w:rsidR="00D46177" w:rsidRDefault="00D46177">
      <w:pPr>
        <w:rPr>
          <w:b/>
        </w:rPr>
      </w:pPr>
      <w:r>
        <w:rPr>
          <w:b/>
        </w:rPr>
        <w:lastRenderedPageBreak/>
        <w:t>Future Planning</w:t>
      </w:r>
    </w:p>
    <w:p w14:paraId="3E522508" w14:textId="7801CE2F" w:rsidR="00D46177" w:rsidRDefault="00291D44" w:rsidP="00AF61B4">
      <w:pPr>
        <w:pStyle w:val="ListParagraph"/>
        <w:numPr>
          <w:ilvl w:val="0"/>
          <w:numId w:val="16"/>
        </w:numPr>
        <w:rPr>
          <w:bCs/>
        </w:rPr>
      </w:pPr>
      <w:r w:rsidRPr="00AF61B4">
        <w:rPr>
          <w:bCs/>
        </w:rPr>
        <w:t>FIP Actions for 2.5.2 Ecosystem Management and for Management Performance Evaluation are anticipated in</w:t>
      </w:r>
      <w:r w:rsidR="00AF61B4">
        <w:rPr>
          <w:bCs/>
        </w:rPr>
        <w:t xml:space="preserve"> a</w:t>
      </w:r>
      <w:r w:rsidRPr="00AF61B4">
        <w:rPr>
          <w:bCs/>
        </w:rPr>
        <w:t xml:space="preserve"> </w:t>
      </w:r>
      <w:r w:rsidR="00D46177">
        <w:rPr>
          <w:bCs/>
        </w:rPr>
        <w:t xml:space="preserve">workplan due to be developed in early </w:t>
      </w:r>
      <w:r w:rsidRPr="00AF61B4">
        <w:rPr>
          <w:bCs/>
        </w:rPr>
        <w:t>202</w:t>
      </w:r>
      <w:r w:rsidR="00D14915">
        <w:rPr>
          <w:bCs/>
        </w:rPr>
        <w:t>5</w:t>
      </w:r>
      <w:r w:rsidR="00D46177">
        <w:rPr>
          <w:bCs/>
        </w:rPr>
        <w:t>.</w:t>
      </w:r>
    </w:p>
    <w:p w14:paraId="7494F40A" w14:textId="367305E9" w:rsidR="00291D44" w:rsidRPr="00AF61B4" w:rsidRDefault="00D46177" w:rsidP="00F707A0">
      <w:pPr>
        <w:pStyle w:val="ListParagraph"/>
        <w:numPr>
          <w:ilvl w:val="0"/>
          <w:numId w:val="16"/>
        </w:numPr>
        <w:rPr>
          <w:bCs/>
        </w:rPr>
      </w:pPr>
      <w:r>
        <w:rPr>
          <w:bCs/>
        </w:rPr>
        <w:t>FIP Actions for 3.2.4 (Management Performance Evaluation) are anticipated in a workplan due to be developed in early 202</w:t>
      </w:r>
      <w:r w:rsidR="00D14915">
        <w:rPr>
          <w:bCs/>
        </w:rPr>
        <w:t>5</w:t>
      </w:r>
    </w:p>
    <w:p w14:paraId="3D478CEB" w14:textId="77777777" w:rsidR="00C37E95" w:rsidRDefault="00C37E95">
      <w:bookmarkStart w:id="20" w:name="_7fyiwiaf8gfu" w:colFirst="0" w:colLast="0"/>
      <w:bookmarkStart w:id="21" w:name="_qyz8kl86d556" w:colFirst="0" w:colLast="0"/>
      <w:bookmarkStart w:id="22" w:name="_fnmuunywija0" w:colFirst="0" w:colLast="0"/>
      <w:bookmarkEnd w:id="20"/>
      <w:bookmarkEnd w:id="21"/>
      <w:bookmarkEnd w:id="22"/>
    </w:p>
    <w:sectPr w:rsidR="00C37E95" w:rsidSect="006A01AB">
      <w:pgSz w:w="15840" w:h="12240" w:orient="landscape"/>
      <w:pgMar w:top="72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4A11E" w14:textId="77777777" w:rsidR="00B97C21" w:rsidRDefault="00B97C21">
      <w:r>
        <w:separator/>
      </w:r>
    </w:p>
  </w:endnote>
  <w:endnote w:type="continuationSeparator" w:id="0">
    <w:p w14:paraId="1ADA8CA2" w14:textId="77777777" w:rsidR="00B97C21" w:rsidRDefault="00B9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Proxima Nova">
    <w:altName w:val="Tahoma"/>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F038" w14:textId="77777777" w:rsidR="00B97C21" w:rsidRDefault="00B97C21">
      <w:r>
        <w:separator/>
      </w:r>
    </w:p>
  </w:footnote>
  <w:footnote w:type="continuationSeparator" w:id="0">
    <w:p w14:paraId="7FC1FA2C" w14:textId="77777777" w:rsidR="00B97C21" w:rsidRDefault="00B97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B495C4"/>
    <w:multiLevelType w:val="hybridMultilevel"/>
    <w:tmpl w:val="748139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D2403"/>
    <w:multiLevelType w:val="multilevel"/>
    <w:tmpl w:val="6B285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3E3620"/>
    <w:multiLevelType w:val="hybridMultilevel"/>
    <w:tmpl w:val="2ED8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D737E"/>
    <w:multiLevelType w:val="multilevel"/>
    <w:tmpl w:val="CD604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E4295C"/>
    <w:multiLevelType w:val="multilevel"/>
    <w:tmpl w:val="C43A8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084390"/>
    <w:multiLevelType w:val="multilevel"/>
    <w:tmpl w:val="66649B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113021D2"/>
    <w:multiLevelType w:val="multilevel"/>
    <w:tmpl w:val="37CE5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0A1431"/>
    <w:multiLevelType w:val="hybridMultilevel"/>
    <w:tmpl w:val="7A188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58133D"/>
    <w:multiLevelType w:val="hybridMultilevel"/>
    <w:tmpl w:val="872C2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57F28"/>
    <w:multiLevelType w:val="hybridMultilevel"/>
    <w:tmpl w:val="6F38210E"/>
    <w:lvl w:ilvl="0" w:tplc="FFFFFFFF">
      <w:start w:val="1"/>
      <w:numFmt w:val="decimal"/>
      <w:lvlText w:val="%1."/>
      <w:lvlJc w:val="left"/>
      <w:pPr>
        <w:ind w:left="860" w:hanging="360"/>
      </w:p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10" w15:restartNumberingAfterBreak="0">
    <w:nsid w:val="24627CE8"/>
    <w:multiLevelType w:val="hybridMultilevel"/>
    <w:tmpl w:val="6F38210E"/>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2A425345"/>
    <w:multiLevelType w:val="hybridMultilevel"/>
    <w:tmpl w:val="8E8C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F54B4"/>
    <w:multiLevelType w:val="hybridMultilevel"/>
    <w:tmpl w:val="596E3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B636CE"/>
    <w:multiLevelType w:val="hybridMultilevel"/>
    <w:tmpl w:val="56B0F2A8"/>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4" w15:restartNumberingAfterBreak="0">
    <w:nsid w:val="613C7373"/>
    <w:multiLevelType w:val="multilevel"/>
    <w:tmpl w:val="BB0C7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594256D"/>
    <w:multiLevelType w:val="hybridMultilevel"/>
    <w:tmpl w:val="87904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692691">
    <w:abstractNumId w:val="14"/>
  </w:num>
  <w:num w:numId="2" w16cid:durableId="1416852923">
    <w:abstractNumId w:val="5"/>
  </w:num>
  <w:num w:numId="3" w16cid:durableId="1725105807">
    <w:abstractNumId w:val="1"/>
  </w:num>
  <w:num w:numId="4" w16cid:durableId="869806245">
    <w:abstractNumId w:val="3"/>
  </w:num>
  <w:num w:numId="5" w16cid:durableId="438643809">
    <w:abstractNumId w:val="6"/>
  </w:num>
  <w:num w:numId="6" w16cid:durableId="486827368">
    <w:abstractNumId w:val="4"/>
  </w:num>
  <w:num w:numId="7" w16cid:durableId="1465348608">
    <w:abstractNumId w:val="7"/>
  </w:num>
  <w:num w:numId="8" w16cid:durableId="1098796592">
    <w:abstractNumId w:val="11"/>
  </w:num>
  <w:num w:numId="9" w16cid:durableId="582036402">
    <w:abstractNumId w:val="12"/>
  </w:num>
  <w:num w:numId="10" w16cid:durableId="900142729">
    <w:abstractNumId w:val="0"/>
  </w:num>
  <w:num w:numId="11" w16cid:durableId="1780249224">
    <w:abstractNumId w:val="15"/>
  </w:num>
  <w:num w:numId="12" w16cid:durableId="1903833344">
    <w:abstractNumId w:val="10"/>
  </w:num>
  <w:num w:numId="13" w16cid:durableId="1868450753">
    <w:abstractNumId w:val="13"/>
  </w:num>
  <w:num w:numId="14" w16cid:durableId="547693075">
    <w:abstractNumId w:val="9"/>
  </w:num>
  <w:num w:numId="15" w16cid:durableId="1954432696">
    <w:abstractNumId w:val="2"/>
  </w:num>
  <w:num w:numId="16" w16cid:durableId="1986926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ED"/>
    <w:rsid w:val="000010ED"/>
    <w:rsid w:val="00002D80"/>
    <w:rsid w:val="000125B3"/>
    <w:rsid w:val="00013C73"/>
    <w:rsid w:val="00020074"/>
    <w:rsid w:val="00024F9F"/>
    <w:rsid w:val="00027712"/>
    <w:rsid w:val="000409A4"/>
    <w:rsid w:val="000417FD"/>
    <w:rsid w:val="00046A3B"/>
    <w:rsid w:val="00060044"/>
    <w:rsid w:val="00060561"/>
    <w:rsid w:val="00066548"/>
    <w:rsid w:val="00070AFF"/>
    <w:rsid w:val="00071CD8"/>
    <w:rsid w:val="00073906"/>
    <w:rsid w:val="000B7ACA"/>
    <w:rsid w:val="000C6B67"/>
    <w:rsid w:val="000E407C"/>
    <w:rsid w:val="000F6D2F"/>
    <w:rsid w:val="00102D40"/>
    <w:rsid w:val="00125885"/>
    <w:rsid w:val="001267B4"/>
    <w:rsid w:val="001273BE"/>
    <w:rsid w:val="0013284D"/>
    <w:rsid w:val="00137149"/>
    <w:rsid w:val="00137F58"/>
    <w:rsid w:val="00142744"/>
    <w:rsid w:val="001433ED"/>
    <w:rsid w:val="00154F3D"/>
    <w:rsid w:val="00157FF2"/>
    <w:rsid w:val="00171C76"/>
    <w:rsid w:val="001741FE"/>
    <w:rsid w:val="00176952"/>
    <w:rsid w:val="00184130"/>
    <w:rsid w:val="001A119B"/>
    <w:rsid w:val="001B13A5"/>
    <w:rsid w:val="001B52E0"/>
    <w:rsid w:val="001B6964"/>
    <w:rsid w:val="001D686E"/>
    <w:rsid w:val="001D761D"/>
    <w:rsid w:val="00206C52"/>
    <w:rsid w:val="00215A9B"/>
    <w:rsid w:val="00221113"/>
    <w:rsid w:val="00227D77"/>
    <w:rsid w:val="00245324"/>
    <w:rsid w:val="00270330"/>
    <w:rsid w:val="00291D44"/>
    <w:rsid w:val="002A58FD"/>
    <w:rsid w:val="002A6520"/>
    <w:rsid w:val="002A7187"/>
    <w:rsid w:val="002A75B4"/>
    <w:rsid w:val="002A7630"/>
    <w:rsid w:val="002E0D72"/>
    <w:rsid w:val="002E2BB2"/>
    <w:rsid w:val="002E3BD2"/>
    <w:rsid w:val="002F1A8D"/>
    <w:rsid w:val="00323754"/>
    <w:rsid w:val="0035799F"/>
    <w:rsid w:val="00377B1A"/>
    <w:rsid w:val="003B30D9"/>
    <w:rsid w:val="003C4402"/>
    <w:rsid w:val="003C4495"/>
    <w:rsid w:val="003E495B"/>
    <w:rsid w:val="003E735E"/>
    <w:rsid w:val="003F07D5"/>
    <w:rsid w:val="003F5A96"/>
    <w:rsid w:val="00404FA3"/>
    <w:rsid w:val="0040728B"/>
    <w:rsid w:val="0041024F"/>
    <w:rsid w:val="00411329"/>
    <w:rsid w:val="00431FDD"/>
    <w:rsid w:val="0043234A"/>
    <w:rsid w:val="00437423"/>
    <w:rsid w:val="00455789"/>
    <w:rsid w:val="00465304"/>
    <w:rsid w:val="00475E33"/>
    <w:rsid w:val="004817F4"/>
    <w:rsid w:val="00481C0D"/>
    <w:rsid w:val="004833B2"/>
    <w:rsid w:val="004B45D4"/>
    <w:rsid w:val="004D4AED"/>
    <w:rsid w:val="004E35B9"/>
    <w:rsid w:val="004F001F"/>
    <w:rsid w:val="00502E53"/>
    <w:rsid w:val="00506D9A"/>
    <w:rsid w:val="00514CF4"/>
    <w:rsid w:val="00515843"/>
    <w:rsid w:val="00524ACD"/>
    <w:rsid w:val="0054416E"/>
    <w:rsid w:val="005644BE"/>
    <w:rsid w:val="005701C4"/>
    <w:rsid w:val="0057580E"/>
    <w:rsid w:val="00580852"/>
    <w:rsid w:val="00582D3B"/>
    <w:rsid w:val="00582D6D"/>
    <w:rsid w:val="00596024"/>
    <w:rsid w:val="005A30DA"/>
    <w:rsid w:val="005B3DE6"/>
    <w:rsid w:val="005E6E59"/>
    <w:rsid w:val="005F0084"/>
    <w:rsid w:val="00635029"/>
    <w:rsid w:val="00663C80"/>
    <w:rsid w:val="00673AE2"/>
    <w:rsid w:val="006745C1"/>
    <w:rsid w:val="006A01AB"/>
    <w:rsid w:val="006A7F01"/>
    <w:rsid w:val="006C5442"/>
    <w:rsid w:val="006D7699"/>
    <w:rsid w:val="006E68E5"/>
    <w:rsid w:val="006F0309"/>
    <w:rsid w:val="006F1529"/>
    <w:rsid w:val="006F3F76"/>
    <w:rsid w:val="00731F69"/>
    <w:rsid w:val="0076143E"/>
    <w:rsid w:val="00763B4B"/>
    <w:rsid w:val="00764052"/>
    <w:rsid w:val="00765809"/>
    <w:rsid w:val="007908F5"/>
    <w:rsid w:val="00792A37"/>
    <w:rsid w:val="007C2EA2"/>
    <w:rsid w:val="007D3673"/>
    <w:rsid w:val="007E2DAC"/>
    <w:rsid w:val="008037E2"/>
    <w:rsid w:val="008211A9"/>
    <w:rsid w:val="00832B21"/>
    <w:rsid w:val="00842EB5"/>
    <w:rsid w:val="00865ABF"/>
    <w:rsid w:val="00877A81"/>
    <w:rsid w:val="00881C20"/>
    <w:rsid w:val="0089054F"/>
    <w:rsid w:val="008939C3"/>
    <w:rsid w:val="00897F27"/>
    <w:rsid w:val="008A79A8"/>
    <w:rsid w:val="008B4AF1"/>
    <w:rsid w:val="008D11DC"/>
    <w:rsid w:val="008D6C1B"/>
    <w:rsid w:val="008E4429"/>
    <w:rsid w:val="008E583A"/>
    <w:rsid w:val="008E7172"/>
    <w:rsid w:val="00905261"/>
    <w:rsid w:val="009159F1"/>
    <w:rsid w:val="0092209D"/>
    <w:rsid w:val="009242DD"/>
    <w:rsid w:val="00926BBB"/>
    <w:rsid w:val="00933EB5"/>
    <w:rsid w:val="00955C6E"/>
    <w:rsid w:val="00973ADE"/>
    <w:rsid w:val="00976E37"/>
    <w:rsid w:val="009829AA"/>
    <w:rsid w:val="00985F1D"/>
    <w:rsid w:val="0099340B"/>
    <w:rsid w:val="009C424D"/>
    <w:rsid w:val="009C5979"/>
    <w:rsid w:val="009C6525"/>
    <w:rsid w:val="009D2B91"/>
    <w:rsid w:val="009F1BE6"/>
    <w:rsid w:val="00A00797"/>
    <w:rsid w:val="00A07F98"/>
    <w:rsid w:val="00A203C8"/>
    <w:rsid w:val="00A46DA1"/>
    <w:rsid w:val="00A54F93"/>
    <w:rsid w:val="00A57A81"/>
    <w:rsid w:val="00A61589"/>
    <w:rsid w:val="00A64068"/>
    <w:rsid w:val="00A6617F"/>
    <w:rsid w:val="00A7438A"/>
    <w:rsid w:val="00AA3300"/>
    <w:rsid w:val="00AC492B"/>
    <w:rsid w:val="00AC5684"/>
    <w:rsid w:val="00AD1203"/>
    <w:rsid w:val="00AD4D59"/>
    <w:rsid w:val="00AD5C65"/>
    <w:rsid w:val="00AF61B4"/>
    <w:rsid w:val="00B12F77"/>
    <w:rsid w:val="00B3202E"/>
    <w:rsid w:val="00B452EB"/>
    <w:rsid w:val="00B57661"/>
    <w:rsid w:val="00B6019E"/>
    <w:rsid w:val="00B73FD1"/>
    <w:rsid w:val="00B8782D"/>
    <w:rsid w:val="00B90508"/>
    <w:rsid w:val="00B943C2"/>
    <w:rsid w:val="00B95A1E"/>
    <w:rsid w:val="00B97C21"/>
    <w:rsid w:val="00BA09DC"/>
    <w:rsid w:val="00BB0C9B"/>
    <w:rsid w:val="00BC1DE4"/>
    <w:rsid w:val="00BC5B0D"/>
    <w:rsid w:val="00BC6665"/>
    <w:rsid w:val="00BD3AFA"/>
    <w:rsid w:val="00BE4F97"/>
    <w:rsid w:val="00BF045E"/>
    <w:rsid w:val="00BF6D55"/>
    <w:rsid w:val="00C1034A"/>
    <w:rsid w:val="00C12E06"/>
    <w:rsid w:val="00C203C8"/>
    <w:rsid w:val="00C32B55"/>
    <w:rsid w:val="00C37E95"/>
    <w:rsid w:val="00C5797C"/>
    <w:rsid w:val="00C71A6C"/>
    <w:rsid w:val="00CA21D3"/>
    <w:rsid w:val="00CA61CB"/>
    <w:rsid w:val="00CB359B"/>
    <w:rsid w:val="00CC71EB"/>
    <w:rsid w:val="00CE3660"/>
    <w:rsid w:val="00CF0805"/>
    <w:rsid w:val="00D14915"/>
    <w:rsid w:val="00D45FF4"/>
    <w:rsid w:val="00D46177"/>
    <w:rsid w:val="00D76559"/>
    <w:rsid w:val="00D7669A"/>
    <w:rsid w:val="00D94EED"/>
    <w:rsid w:val="00DB5FB6"/>
    <w:rsid w:val="00DD4707"/>
    <w:rsid w:val="00DE47B8"/>
    <w:rsid w:val="00DE6A18"/>
    <w:rsid w:val="00DF0641"/>
    <w:rsid w:val="00DF4A97"/>
    <w:rsid w:val="00E01FA0"/>
    <w:rsid w:val="00E05AB3"/>
    <w:rsid w:val="00E305BF"/>
    <w:rsid w:val="00E405EF"/>
    <w:rsid w:val="00E426A2"/>
    <w:rsid w:val="00E45198"/>
    <w:rsid w:val="00E508EC"/>
    <w:rsid w:val="00E71F86"/>
    <w:rsid w:val="00E73C96"/>
    <w:rsid w:val="00E92607"/>
    <w:rsid w:val="00E93AAB"/>
    <w:rsid w:val="00EA5404"/>
    <w:rsid w:val="00EB2EA1"/>
    <w:rsid w:val="00EB7469"/>
    <w:rsid w:val="00ED2946"/>
    <w:rsid w:val="00EE1A14"/>
    <w:rsid w:val="00F13001"/>
    <w:rsid w:val="00F21305"/>
    <w:rsid w:val="00F2711F"/>
    <w:rsid w:val="00F34965"/>
    <w:rsid w:val="00F707A0"/>
    <w:rsid w:val="00F72463"/>
    <w:rsid w:val="00F72F8D"/>
    <w:rsid w:val="00F8278E"/>
    <w:rsid w:val="00F831E6"/>
    <w:rsid w:val="00FA35A8"/>
    <w:rsid w:val="00FB08BB"/>
    <w:rsid w:val="00FB4C20"/>
    <w:rsid w:val="00FC3B5F"/>
    <w:rsid w:val="00FC3DE9"/>
    <w:rsid w:val="00FE270E"/>
    <w:rsid w:val="00FE6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2894"/>
  <w15:docId w15:val="{0E9B5F2B-96B1-F441-B25F-8F9BA9EE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61CB"/>
    <w:pPr>
      <w:pBdr>
        <w:top w:val="none" w:sz="0" w:space="0" w:color="auto"/>
        <w:left w:val="none" w:sz="0" w:space="0" w:color="auto"/>
        <w:bottom w:val="none" w:sz="0" w:space="0" w:color="auto"/>
        <w:right w:val="none" w:sz="0" w:space="0" w:color="auto"/>
        <w:between w:val="none" w:sz="0" w:space="0" w:color="auto"/>
      </w:pBdr>
      <w:spacing w:before="0" w:line="240" w:lineRule="auto"/>
    </w:pPr>
    <w:rPr>
      <w:rFonts w:ascii="Times New Roman" w:eastAsia="Times New Roman" w:hAnsi="Times New Roman" w:cs="Times New Roman"/>
      <w:color w:val="auto"/>
      <w:sz w:val="24"/>
      <w:szCs w:val="24"/>
      <w:lang w:val="en-US"/>
    </w:rPr>
  </w:style>
  <w:style w:type="paragraph" w:styleId="Heading1">
    <w:name w:val="heading 1"/>
    <w:basedOn w:val="Normal"/>
    <w:next w:val="Normal"/>
    <w:pPr>
      <w:keepNext/>
      <w:keepLines/>
      <w:spacing w:after="120"/>
      <w:outlineLvl w:val="0"/>
    </w:pPr>
    <w:rPr>
      <w:color w:val="0077BE"/>
      <w:sz w:val="36"/>
      <w:szCs w:val="36"/>
    </w:rPr>
  </w:style>
  <w:style w:type="paragraph" w:styleId="Heading2">
    <w:name w:val="heading 2"/>
    <w:basedOn w:val="Normal"/>
    <w:next w:val="Normal"/>
    <w:pPr>
      <w:keepNext/>
      <w:keepLines/>
      <w:spacing w:before="480"/>
      <w:outlineLvl w:val="1"/>
    </w:pPr>
    <w:rPr>
      <w:b/>
      <w:color w:val="0D8D93"/>
      <w:sz w:val="30"/>
      <w:szCs w:val="30"/>
    </w:rPr>
  </w:style>
  <w:style w:type="paragraph" w:styleId="Heading3">
    <w:name w:val="heading 3"/>
    <w:basedOn w:val="Normal"/>
    <w:next w:val="Normal"/>
    <w:pPr>
      <w:keepNext/>
      <w:keepLines/>
      <w:spacing w:before="200" w:after="120"/>
      <w:outlineLvl w:val="2"/>
    </w:pPr>
    <w:rPr>
      <w:i/>
      <w:color w:val="0075C1"/>
      <w:sz w:val="26"/>
      <w:szCs w:val="26"/>
    </w:rPr>
  </w:style>
  <w:style w:type="paragraph" w:styleId="Heading4">
    <w:name w:val="heading 4"/>
    <w:basedOn w:val="Normal"/>
    <w:next w:val="Normal"/>
    <w:pPr>
      <w:keepNext/>
      <w:keepLines/>
      <w:outlineLvl w:val="3"/>
    </w:pPr>
    <w:rPr>
      <w:b/>
      <w:color w:val="0070C0"/>
      <w:sz w:val="28"/>
      <w:szCs w:val="28"/>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Proxima Nova" w:eastAsia="Proxima Nova" w:hAnsi="Proxima Nova" w:cs="Proxima Nova"/>
      <w:sz w:val="44"/>
      <w:szCs w:val="44"/>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15843"/>
    <w:rPr>
      <w:sz w:val="16"/>
      <w:szCs w:val="16"/>
    </w:rPr>
  </w:style>
  <w:style w:type="paragraph" w:styleId="CommentText">
    <w:name w:val="annotation text"/>
    <w:basedOn w:val="Normal"/>
    <w:link w:val="CommentTextChar"/>
    <w:uiPriority w:val="99"/>
    <w:semiHidden/>
    <w:unhideWhenUsed/>
    <w:rsid w:val="00515843"/>
    <w:rPr>
      <w:sz w:val="20"/>
      <w:szCs w:val="20"/>
    </w:rPr>
  </w:style>
  <w:style w:type="character" w:customStyle="1" w:styleId="CommentTextChar">
    <w:name w:val="Comment Text Char"/>
    <w:basedOn w:val="DefaultParagraphFont"/>
    <w:link w:val="CommentText"/>
    <w:uiPriority w:val="99"/>
    <w:semiHidden/>
    <w:rsid w:val="00515843"/>
    <w:rPr>
      <w:sz w:val="20"/>
      <w:szCs w:val="20"/>
    </w:rPr>
  </w:style>
  <w:style w:type="paragraph" w:styleId="CommentSubject">
    <w:name w:val="annotation subject"/>
    <w:basedOn w:val="CommentText"/>
    <w:next w:val="CommentText"/>
    <w:link w:val="CommentSubjectChar"/>
    <w:uiPriority w:val="99"/>
    <w:semiHidden/>
    <w:unhideWhenUsed/>
    <w:rsid w:val="00515843"/>
    <w:rPr>
      <w:b/>
      <w:bCs/>
    </w:rPr>
  </w:style>
  <w:style w:type="character" w:customStyle="1" w:styleId="CommentSubjectChar">
    <w:name w:val="Comment Subject Char"/>
    <w:basedOn w:val="CommentTextChar"/>
    <w:link w:val="CommentSubject"/>
    <w:uiPriority w:val="99"/>
    <w:semiHidden/>
    <w:rsid w:val="00515843"/>
    <w:rPr>
      <w:b/>
      <w:bCs/>
      <w:sz w:val="20"/>
      <w:szCs w:val="20"/>
    </w:rPr>
  </w:style>
  <w:style w:type="paragraph" w:styleId="BalloonText">
    <w:name w:val="Balloon Text"/>
    <w:basedOn w:val="Normal"/>
    <w:link w:val="BalloonTextChar"/>
    <w:uiPriority w:val="99"/>
    <w:semiHidden/>
    <w:unhideWhenUsed/>
    <w:rsid w:val="00515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843"/>
    <w:rPr>
      <w:rFonts w:ascii="Segoe UI" w:hAnsi="Segoe UI" w:cs="Segoe UI"/>
      <w:sz w:val="18"/>
      <w:szCs w:val="18"/>
    </w:rPr>
  </w:style>
  <w:style w:type="paragraph" w:customStyle="1" w:styleId="Default">
    <w:name w:val="Default"/>
    <w:rsid w:val="00E01FA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line="240" w:lineRule="auto"/>
    </w:pPr>
    <w:rPr>
      <w:sz w:val="24"/>
      <w:szCs w:val="24"/>
      <w:lang w:val="en-US"/>
    </w:rPr>
  </w:style>
  <w:style w:type="paragraph" w:styleId="Revision">
    <w:name w:val="Revision"/>
    <w:hidden/>
    <w:uiPriority w:val="99"/>
    <w:semiHidden/>
    <w:rsid w:val="00270330"/>
    <w:pPr>
      <w:pBdr>
        <w:top w:val="none" w:sz="0" w:space="0" w:color="auto"/>
        <w:left w:val="none" w:sz="0" w:space="0" w:color="auto"/>
        <w:bottom w:val="none" w:sz="0" w:space="0" w:color="auto"/>
        <w:right w:val="none" w:sz="0" w:space="0" w:color="auto"/>
        <w:between w:val="none" w:sz="0" w:space="0" w:color="auto"/>
      </w:pBdr>
      <w:spacing w:before="0" w:line="240" w:lineRule="auto"/>
    </w:pPr>
  </w:style>
  <w:style w:type="paragraph" w:styleId="ListParagraph">
    <w:name w:val="List Paragraph"/>
    <w:basedOn w:val="Normal"/>
    <w:uiPriority w:val="34"/>
    <w:qFormat/>
    <w:rsid w:val="00AD5C65"/>
    <w:pPr>
      <w:ind w:left="720"/>
      <w:contextualSpacing/>
    </w:pPr>
  </w:style>
  <w:style w:type="character" w:styleId="Hyperlink">
    <w:name w:val="Hyperlink"/>
    <w:basedOn w:val="DefaultParagraphFont"/>
    <w:uiPriority w:val="99"/>
    <w:unhideWhenUsed/>
    <w:rsid w:val="00F8278E"/>
    <w:rPr>
      <w:color w:val="0000FF" w:themeColor="hyperlink"/>
      <w:u w:val="single"/>
    </w:rPr>
  </w:style>
  <w:style w:type="character" w:customStyle="1" w:styleId="UnresolvedMention1">
    <w:name w:val="Unresolved Mention1"/>
    <w:basedOn w:val="DefaultParagraphFont"/>
    <w:uiPriority w:val="99"/>
    <w:rsid w:val="00F8278E"/>
    <w:rPr>
      <w:color w:val="605E5C"/>
      <w:shd w:val="clear" w:color="auto" w:fill="E1DFDD"/>
    </w:rPr>
  </w:style>
  <w:style w:type="table" w:styleId="TableGrid">
    <w:name w:val="Table Grid"/>
    <w:basedOn w:val="TableNormal"/>
    <w:uiPriority w:val="39"/>
    <w:rsid w:val="00EA540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37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79937">
      <w:bodyDiv w:val="1"/>
      <w:marLeft w:val="0"/>
      <w:marRight w:val="0"/>
      <w:marTop w:val="0"/>
      <w:marBottom w:val="0"/>
      <w:divBdr>
        <w:top w:val="none" w:sz="0" w:space="0" w:color="auto"/>
        <w:left w:val="none" w:sz="0" w:space="0" w:color="auto"/>
        <w:bottom w:val="none" w:sz="0" w:space="0" w:color="auto"/>
        <w:right w:val="none" w:sz="0" w:space="0" w:color="auto"/>
      </w:divBdr>
    </w:div>
    <w:div w:id="274875572">
      <w:bodyDiv w:val="1"/>
      <w:marLeft w:val="0"/>
      <w:marRight w:val="0"/>
      <w:marTop w:val="0"/>
      <w:marBottom w:val="0"/>
      <w:divBdr>
        <w:top w:val="none" w:sz="0" w:space="0" w:color="auto"/>
        <w:left w:val="none" w:sz="0" w:space="0" w:color="auto"/>
        <w:bottom w:val="none" w:sz="0" w:space="0" w:color="auto"/>
        <w:right w:val="none" w:sz="0" w:space="0" w:color="auto"/>
      </w:divBdr>
      <w:divsChild>
        <w:div w:id="601106228">
          <w:marLeft w:val="0"/>
          <w:marRight w:val="0"/>
          <w:marTop w:val="0"/>
          <w:marBottom w:val="0"/>
          <w:divBdr>
            <w:top w:val="none" w:sz="0" w:space="0" w:color="auto"/>
            <w:left w:val="none" w:sz="0" w:space="0" w:color="auto"/>
            <w:bottom w:val="none" w:sz="0" w:space="0" w:color="auto"/>
            <w:right w:val="none" w:sz="0" w:space="0" w:color="auto"/>
          </w:divBdr>
          <w:divsChild>
            <w:div w:id="553124154">
              <w:marLeft w:val="0"/>
              <w:marRight w:val="0"/>
              <w:marTop w:val="0"/>
              <w:marBottom w:val="0"/>
              <w:divBdr>
                <w:top w:val="none" w:sz="0" w:space="0" w:color="auto"/>
                <w:left w:val="none" w:sz="0" w:space="0" w:color="auto"/>
                <w:bottom w:val="none" w:sz="0" w:space="0" w:color="auto"/>
                <w:right w:val="none" w:sz="0" w:space="0" w:color="auto"/>
              </w:divBdr>
              <w:divsChild>
                <w:div w:id="16571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283">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1106073255">
      <w:bodyDiv w:val="1"/>
      <w:marLeft w:val="0"/>
      <w:marRight w:val="0"/>
      <w:marTop w:val="0"/>
      <w:marBottom w:val="0"/>
      <w:divBdr>
        <w:top w:val="none" w:sz="0" w:space="0" w:color="auto"/>
        <w:left w:val="none" w:sz="0" w:space="0" w:color="auto"/>
        <w:bottom w:val="none" w:sz="0" w:space="0" w:color="auto"/>
        <w:right w:val="none" w:sz="0" w:space="0" w:color="auto"/>
      </w:divBdr>
    </w:div>
    <w:div w:id="1183322384">
      <w:bodyDiv w:val="1"/>
      <w:marLeft w:val="0"/>
      <w:marRight w:val="0"/>
      <w:marTop w:val="0"/>
      <w:marBottom w:val="0"/>
      <w:divBdr>
        <w:top w:val="none" w:sz="0" w:space="0" w:color="auto"/>
        <w:left w:val="none" w:sz="0" w:space="0" w:color="auto"/>
        <w:bottom w:val="none" w:sz="0" w:space="0" w:color="auto"/>
        <w:right w:val="none" w:sz="0" w:space="0" w:color="auto"/>
      </w:divBdr>
    </w:div>
    <w:div w:id="1335495549">
      <w:bodyDiv w:val="1"/>
      <w:marLeft w:val="0"/>
      <w:marRight w:val="0"/>
      <w:marTop w:val="0"/>
      <w:marBottom w:val="0"/>
      <w:divBdr>
        <w:top w:val="none" w:sz="0" w:space="0" w:color="auto"/>
        <w:left w:val="none" w:sz="0" w:space="0" w:color="auto"/>
        <w:bottom w:val="none" w:sz="0" w:space="0" w:color="auto"/>
        <w:right w:val="none" w:sz="0" w:space="0" w:color="auto"/>
      </w:divBdr>
    </w:div>
    <w:div w:id="1388796621">
      <w:bodyDiv w:val="1"/>
      <w:marLeft w:val="0"/>
      <w:marRight w:val="0"/>
      <w:marTop w:val="0"/>
      <w:marBottom w:val="0"/>
      <w:divBdr>
        <w:top w:val="none" w:sz="0" w:space="0" w:color="auto"/>
        <w:left w:val="none" w:sz="0" w:space="0" w:color="auto"/>
        <w:bottom w:val="none" w:sz="0" w:space="0" w:color="auto"/>
        <w:right w:val="none" w:sz="0" w:space="0" w:color="auto"/>
      </w:divBdr>
    </w:div>
    <w:div w:id="1708985090">
      <w:bodyDiv w:val="1"/>
      <w:marLeft w:val="0"/>
      <w:marRight w:val="0"/>
      <w:marTop w:val="0"/>
      <w:marBottom w:val="0"/>
      <w:divBdr>
        <w:top w:val="none" w:sz="0" w:space="0" w:color="auto"/>
        <w:left w:val="none" w:sz="0" w:space="0" w:color="auto"/>
        <w:bottom w:val="none" w:sz="0" w:space="0" w:color="auto"/>
        <w:right w:val="none" w:sz="0" w:space="0" w:color="auto"/>
      </w:divBdr>
    </w:div>
    <w:div w:id="1935044466">
      <w:bodyDiv w:val="1"/>
      <w:marLeft w:val="0"/>
      <w:marRight w:val="0"/>
      <w:marTop w:val="0"/>
      <w:marBottom w:val="0"/>
      <w:divBdr>
        <w:top w:val="none" w:sz="0" w:space="0" w:color="auto"/>
        <w:left w:val="none" w:sz="0" w:space="0" w:color="auto"/>
        <w:bottom w:val="none" w:sz="0" w:space="0" w:color="auto"/>
        <w:right w:val="none" w:sz="0" w:space="0" w:color="auto"/>
      </w:divBdr>
    </w:div>
    <w:div w:id="2030788228">
      <w:bodyDiv w:val="1"/>
      <w:marLeft w:val="0"/>
      <w:marRight w:val="0"/>
      <w:marTop w:val="0"/>
      <w:marBottom w:val="0"/>
      <w:divBdr>
        <w:top w:val="none" w:sz="0" w:space="0" w:color="auto"/>
        <w:left w:val="none" w:sz="0" w:space="0" w:color="auto"/>
        <w:bottom w:val="none" w:sz="0" w:space="0" w:color="auto"/>
        <w:right w:val="none" w:sz="0" w:space="0" w:color="auto"/>
      </w:divBdr>
      <w:divsChild>
        <w:div w:id="59789242">
          <w:marLeft w:val="240"/>
          <w:marRight w:val="240"/>
          <w:marTop w:val="240"/>
          <w:marBottom w:val="240"/>
          <w:divBdr>
            <w:top w:val="none" w:sz="0" w:space="0" w:color="auto"/>
            <w:left w:val="none" w:sz="0" w:space="0" w:color="auto"/>
            <w:bottom w:val="none" w:sz="0" w:space="0" w:color="auto"/>
            <w:right w:val="none" w:sz="0" w:space="0" w:color="auto"/>
          </w:divBdr>
          <w:divsChild>
            <w:div w:id="1402144658">
              <w:marLeft w:val="0"/>
              <w:marRight w:val="0"/>
              <w:marTop w:val="0"/>
              <w:marBottom w:val="0"/>
              <w:divBdr>
                <w:top w:val="none" w:sz="0" w:space="0" w:color="auto"/>
                <w:left w:val="none" w:sz="0" w:space="0" w:color="auto"/>
                <w:bottom w:val="none" w:sz="0" w:space="0" w:color="auto"/>
                <w:right w:val="none" w:sz="0" w:space="0" w:color="auto"/>
              </w:divBdr>
              <w:divsChild>
                <w:div w:id="9466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5471">
          <w:marLeft w:val="240"/>
          <w:marRight w:val="240"/>
          <w:marTop w:val="240"/>
          <w:marBottom w:val="240"/>
          <w:divBdr>
            <w:top w:val="none" w:sz="0" w:space="0" w:color="auto"/>
            <w:left w:val="none" w:sz="0" w:space="0" w:color="auto"/>
            <w:bottom w:val="none" w:sz="0" w:space="0" w:color="auto"/>
            <w:right w:val="none" w:sz="0" w:space="0" w:color="auto"/>
          </w:divBdr>
          <w:divsChild>
            <w:div w:id="533930992">
              <w:marLeft w:val="0"/>
              <w:marRight w:val="0"/>
              <w:marTop w:val="0"/>
              <w:marBottom w:val="0"/>
              <w:divBdr>
                <w:top w:val="none" w:sz="0" w:space="0" w:color="auto"/>
                <w:left w:val="none" w:sz="0" w:space="0" w:color="auto"/>
                <w:bottom w:val="none" w:sz="0" w:space="0" w:color="auto"/>
                <w:right w:val="none" w:sz="0" w:space="0" w:color="auto"/>
              </w:divBdr>
            </w:div>
            <w:div w:id="1647929944">
              <w:marLeft w:val="0"/>
              <w:marRight w:val="0"/>
              <w:marTop w:val="0"/>
              <w:marBottom w:val="0"/>
              <w:divBdr>
                <w:top w:val="none" w:sz="0" w:space="0" w:color="auto"/>
                <w:left w:val="none" w:sz="0" w:space="0" w:color="auto"/>
                <w:bottom w:val="none" w:sz="0" w:space="0" w:color="auto"/>
                <w:right w:val="none" w:sz="0" w:space="0" w:color="auto"/>
              </w:divBdr>
              <w:divsChild>
                <w:div w:id="10280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sc.org/docs/default-source/default-document-library/for-business/msc_capacity_building_toolkit.pdf?sfvrsn=3c080f7a_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sc.org/docs/default-source/default-document-library/for-business/msc_capacity_building_toolkit.pdf?sfvrsn=3c080f7a_4" TargetMode="External"/><Relationship Id="rId17" Type="http://schemas.openxmlformats.org/officeDocument/2006/relationships/hyperlink" Target="https://iotc.org/documents/effects-leader-material-catches-shallow-pelagic-longline-fisheries-southwest-indian-ocean" TargetMode="External"/><Relationship Id="rId2" Type="http://schemas.openxmlformats.org/officeDocument/2006/relationships/numbering" Target="numbering.xml"/><Relationship Id="rId16" Type="http://schemas.openxmlformats.org/officeDocument/2006/relationships/hyperlink" Target="https://iotc.org/documents/fisheries-bycatch-sharks-options-mitig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hyperlink" Target="https://www.msc.org/docs/default-source/default-document-library/for-business/msc_capacity_building_toolkit.pdf?sfvrsn=3c080f7a_4"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sc.org/docs/default-source/default-document-library/for-business/msc_capacity_building_toolkit.pdf?sfvrsn=3c080f7a_4" TargetMode="External"/><Relationship Id="rId14" Type="http://schemas.openxmlformats.org/officeDocument/2006/relationships/hyperlink" Target="https://www.msc.org/docs/default-source/default-document-library/for-business/msc_capacity_building_toolkit.pdf?sfvrsn=3c080f7a_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6A787-E399-154A-97E7-0936D61F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Bradley</dc:creator>
  <cp:lastModifiedBy>Katrina Nakamura</cp:lastModifiedBy>
  <cp:revision>10</cp:revision>
  <dcterms:created xsi:type="dcterms:W3CDTF">2024-07-22T19:58:00Z</dcterms:created>
  <dcterms:modified xsi:type="dcterms:W3CDTF">2024-07-22T20:28:00Z</dcterms:modified>
</cp:coreProperties>
</file>